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imes New Roman" w:hAnsi="Times New Roman" w:cs="Times New Roman"/>
          <w:sz w:val="2"/>
          <w:szCs w:val="20"/>
        </w:rPr>
        <w:id w:val="291096502"/>
        <w:docPartObj>
          <w:docPartGallery w:val="Cover Pages"/>
          <w:docPartUnique/>
        </w:docPartObj>
      </w:sdtPr>
      <w:sdtEndPr>
        <w:rPr>
          <w:rFonts w:ascii="Arial" w:hAnsi="Arial" w:cs="Arial"/>
          <w:b/>
          <w:bCs/>
          <w:color w:val="000E85"/>
          <w:spacing w:val="13"/>
          <w:w w:val="90"/>
          <w:sz w:val="40"/>
          <w:szCs w:val="40"/>
        </w:rPr>
      </w:sdtEndPr>
      <w:sdtContent>
        <w:p w:rsidR="00DA788E" w:rsidRPr="002B23EB" w:rsidRDefault="002B23EB" w:rsidP="002B23EB">
          <w:pPr>
            <w:pStyle w:val="Sansinterligne"/>
            <w:rPr>
              <w:sz w:val="2"/>
            </w:rPr>
          </w:pPr>
          <w:r>
            <w:rPr>
              <w:noProof/>
            </w:rPr>
            <w:drawing>
              <wp:anchor distT="0" distB="0" distL="114300" distR="114300" simplePos="0" relativeHeight="251663360" behindDoc="1" locked="0" layoutInCell="1" allowOverlap="0">
                <wp:simplePos x="0" y="0"/>
                <wp:positionH relativeFrom="page">
                  <wp:align>center</wp:align>
                </wp:positionH>
                <wp:positionV relativeFrom="page">
                  <wp:posOffset>914400</wp:posOffset>
                </wp:positionV>
                <wp:extent cx="913130" cy="714375"/>
                <wp:effectExtent l="1905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3130" cy="7143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EE74A4">
            <w:rPr>
              <w:noProof/>
            </w:rPr>
            <w:drawing>
              <wp:anchor distT="0" distB="0" distL="114300" distR="114300" simplePos="0" relativeHeight="251661312" behindDoc="0" locked="0" layoutInCell="1" allowOverlap="0">
                <wp:simplePos x="0" y="0"/>
                <wp:positionH relativeFrom="page">
                  <wp:align>right</wp:align>
                </wp:positionH>
                <wp:positionV relativeFrom="page">
                  <wp:align>top</wp:align>
                </wp:positionV>
                <wp:extent cx="7548531" cy="1067752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8531" cy="106775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sdtContent>
    </w:sdt>
    <w:p w:rsidR="004912B5" w:rsidRPr="00D31D60" w:rsidRDefault="004912B5" w:rsidP="004912B5">
      <w:pPr>
        <w:kinsoku w:val="0"/>
        <w:overflowPunct w:val="0"/>
        <w:autoSpaceDE/>
        <w:autoSpaceDN/>
        <w:adjustRightInd/>
        <w:spacing w:line="288" w:lineRule="auto"/>
        <w:jc w:val="center"/>
        <w:textAlignment w:val="baseline"/>
        <w:rPr>
          <w:rFonts w:ascii="Arial" w:hAnsi="Arial" w:cs="Arial"/>
          <w:b/>
          <w:bCs/>
          <w:color w:val="000E85"/>
          <w:spacing w:val="13"/>
          <w:w w:val="90"/>
          <w:sz w:val="40"/>
          <w:szCs w:val="40"/>
        </w:rPr>
      </w:pPr>
      <w:r w:rsidRPr="00D31D60">
        <w:rPr>
          <w:rFonts w:ascii="Arial" w:hAnsi="Arial" w:cs="Arial"/>
          <w:b/>
          <w:bCs/>
          <w:color w:val="000E85"/>
          <w:spacing w:val="13"/>
          <w:w w:val="90"/>
          <w:sz w:val="40"/>
          <w:szCs w:val="40"/>
        </w:rPr>
        <w:t>Règlement Général sur la Protection des données</w:t>
      </w:r>
    </w:p>
    <w:p w:rsidR="004912B5" w:rsidRPr="00DA788E" w:rsidRDefault="004912B5" w:rsidP="00DA788E">
      <w:pPr>
        <w:kinsoku w:val="0"/>
        <w:overflowPunct w:val="0"/>
        <w:autoSpaceDE/>
        <w:autoSpaceDN/>
        <w:adjustRightInd/>
        <w:spacing w:line="288" w:lineRule="auto"/>
        <w:jc w:val="center"/>
        <w:textAlignment w:val="baseline"/>
        <w:rPr>
          <w:rFonts w:ascii="Arial" w:hAnsi="Arial" w:cs="Arial"/>
          <w:b/>
          <w:bCs/>
          <w:color w:val="000E85"/>
          <w:spacing w:val="13"/>
          <w:w w:val="90"/>
          <w:sz w:val="40"/>
          <w:szCs w:val="40"/>
        </w:rPr>
      </w:pPr>
      <w:r w:rsidRPr="00D31D60">
        <w:rPr>
          <w:rFonts w:ascii="Arial" w:hAnsi="Arial" w:cs="Arial"/>
          <w:b/>
          <w:bCs/>
          <w:color w:val="000E85"/>
          <w:spacing w:val="13"/>
          <w:w w:val="90"/>
          <w:sz w:val="40"/>
          <w:szCs w:val="40"/>
        </w:rPr>
        <w:t xml:space="preserve">Tout ce qu’il faut savoir </w:t>
      </w:r>
    </w:p>
    <w:p w:rsidR="00012D67" w:rsidRDefault="00012D67" w:rsidP="00012D67">
      <w:pPr>
        <w:kinsoku w:val="0"/>
        <w:overflowPunct w:val="0"/>
        <w:autoSpaceDE/>
        <w:autoSpaceDN/>
        <w:adjustRightInd/>
        <w:spacing w:before="669" w:after="278" w:line="454" w:lineRule="exact"/>
        <w:jc w:val="both"/>
        <w:textAlignment w:val="baseline"/>
        <w:rPr>
          <w:rFonts w:ascii="Arial" w:hAnsi="Arial" w:cs="Arial"/>
          <w:b/>
          <w:bCs/>
          <w:color w:val="000E85"/>
          <w:spacing w:val="13"/>
          <w:w w:val="90"/>
          <w:sz w:val="40"/>
          <w:szCs w:val="40"/>
          <w:u w:val="single"/>
        </w:rPr>
      </w:pPr>
      <w:r w:rsidRPr="00012D67">
        <w:rPr>
          <w:rFonts w:ascii="Arial" w:hAnsi="Arial" w:cs="Arial"/>
          <w:b/>
          <w:bCs/>
          <w:color w:val="000E85"/>
          <w:spacing w:val="13"/>
          <w:w w:val="90"/>
          <w:sz w:val="40"/>
          <w:szCs w:val="40"/>
          <w:u w:val="single"/>
        </w:rPr>
        <w:t>SOMMAIRE</w:t>
      </w:r>
      <w:r>
        <w:rPr>
          <w:rFonts w:ascii="Arial" w:hAnsi="Arial" w:cs="Arial"/>
          <w:b/>
          <w:bCs/>
          <w:color w:val="000E85"/>
          <w:spacing w:val="13"/>
          <w:w w:val="90"/>
          <w:sz w:val="40"/>
          <w:szCs w:val="40"/>
          <w:u w:val="single"/>
        </w:rPr>
        <w:t> :</w:t>
      </w:r>
    </w:p>
    <w:p w:rsidR="00012D67" w:rsidRPr="005237F2" w:rsidRDefault="002A6736" w:rsidP="00BD3C47">
      <w:pPr>
        <w:kinsoku w:val="0"/>
        <w:overflowPunct w:val="0"/>
        <w:autoSpaceDE/>
        <w:autoSpaceDN/>
        <w:adjustRightInd/>
        <w:spacing w:line="288" w:lineRule="auto"/>
        <w:ind w:right="504"/>
        <w:jc w:val="both"/>
        <w:textAlignment w:val="baseline"/>
        <w:rPr>
          <w:rStyle w:val="Lienhypertexte"/>
          <w:rFonts w:ascii="Cambria" w:hAnsi="Cambria" w:cs="Cambria"/>
          <w:b/>
          <w:bCs/>
          <w:color w:val="023160" w:themeColor="hyperlink" w:themeShade="80"/>
          <w:sz w:val="24"/>
          <w:szCs w:val="24"/>
        </w:rPr>
      </w:pPr>
      <w:r>
        <w:rPr>
          <w:rFonts w:ascii="Cambria" w:hAnsi="Cambria" w:cs="Cambria"/>
          <w:b/>
          <w:bCs/>
          <w:color w:val="1F3864" w:themeColor="accent5" w:themeShade="80"/>
          <w:sz w:val="24"/>
          <w:szCs w:val="24"/>
        </w:rPr>
        <w:fldChar w:fldCharType="begin"/>
      </w:r>
      <w:r w:rsidR="005237F2">
        <w:rPr>
          <w:rFonts w:ascii="Cambria" w:hAnsi="Cambria" w:cs="Cambria"/>
          <w:b/>
          <w:bCs/>
          <w:color w:val="1F3864" w:themeColor="accent5" w:themeShade="80"/>
          <w:sz w:val="24"/>
          <w:szCs w:val="24"/>
        </w:rPr>
        <w:instrText xml:space="preserve"> HYPERLINK  \l "reglement" </w:instrText>
      </w:r>
      <w:r>
        <w:rPr>
          <w:rFonts w:ascii="Cambria" w:hAnsi="Cambria" w:cs="Cambria"/>
          <w:b/>
          <w:bCs/>
          <w:color w:val="1F3864" w:themeColor="accent5" w:themeShade="80"/>
          <w:sz w:val="24"/>
          <w:szCs w:val="24"/>
        </w:rPr>
        <w:fldChar w:fldCharType="separate"/>
      </w:r>
      <w:r w:rsidR="00012D67" w:rsidRPr="005237F2">
        <w:rPr>
          <w:rStyle w:val="Lienhypertexte"/>
          <w:rFonts w:ascii="Cambria" w:hAnsi="Cambria" w:cs="Cambria"/>
          <w:b/>
          <w:bCs/>
          <w:color w:val="023160" w:themeColor="hyperlink" w:themeShade="80"/>
          <w:sz w:val="24"/>
          <w:szCs w:val="24"/>
        </w:rPr>
        <w:t>Qu’est-ce que le Règlement général sur la protection des données ?</w:t>
      </w:r>
    </w:p>
    <w:p w:rsidR="00012D67" w:rsidRPr="00BD3C47" w:rsidRDefault="002A6736" w:rsidP="00012D67">
      <w:pPr>
        <w:kinsoku w:val="0"/>
        <w:overflowPunct w:val="0"/>
        <w:autoSpaceDE/>
        <w:autoSpaceDN/>
        <w:adjustRightInd/>
        <w:spacing w:line="288" w:lineRule="auto"/>
        <w:ind w:right="504"/>
        <w:jc w:val="both"/>
        <w:textAlignment w:val="baseline"/>
        <w:rPr>
          <w:rFonts w:ascii="Cambria" w:hAnsi="Cambria" w:cs="Cambria"/>
          <w:color w:val="1F3864" w:themeColor="accent5" w:themeShade="80"/>
          <w:sz w:val="24"/>
          <w:szCs w:val="24"/>
        </w:rPr>
      </w:pPr>
      <w:r>
        <w:rPr>
          <w:rFonts w:ascii="Cambria" w:hAnsi="Cambria" w:cs="Cambria"/>
          <w:b/>
          <w:bCs/>
          <w:color w:val="1F3864" w:themeColor="accent5" w:themeShade="80"/>
          <w:sz w:val="24"/>
          <w:szCs w:val="24"/>
        </w:rPr>
        <w:fldChar w:fldCharType="end"/>
      </w:r>
      <w:hyperlink w:anchor="newreglement" w:history="1">
        <w:r w:rsidR="00012D67" w:rsidRPr="00BD3C47">
          <w:rPr>
            <w:rStyle w:val="Lienhypertexte"/>
            <w:rFonts w:ascii="Cambria" w:hAnsi="Cambria" w:cs="Cambria"/>
            <w:b/>
            <w:bCs/>
            <w:color w:val="1F3864" w:themeColor="accent5" w:themeShade="80"/>
            <w:sz w:val="24"/>
            <w:szCs w:val="24"/>
          </w:rPr>
          <w:t>Qu’y-a-t-il de nouveau avec le Règlement ?</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color w:val="1F3864" w:themeColor="accent5" w:themeShade="80"/>
          <w:sz w:val="24"/>
          <w:szCs w:val="24"/>
        </w:rPr>
      </w:pPr>
      <w:hyperlink w:anchor="appliquereglement" w:history="1">
        <w:r w:rsidR="00012D67" w:rsidRPr="00BD3C47">
          <w:rPr>
            <w:rStyle w:val="Lienhypertexte"/>
            <w:rFonts w:ascii="Cambria" w:hAnsi="Cambria" w:cs="Cambria"/>
            <w:b/>
            <w:bCs/>
            <w:color w:val="1F3864" w:themeColor="accent5" w:themeShade="80"/>
            <w:sz w:val="24"/>
            <w:szCs w:val="24"/>
          </w:rPr>
          <w:t>A qui s’applique le Règlement ? </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quedoisjefaire" w:history="1">
        <w:r w:rsidR="00012D67" w:rsidRPr="00BD3C47">
          <w:rPr>
            <w:rStyle w:val="Lienhypertexte"/>
            <w:rFonts w:ascii="Cambria" w:hAnsi="Cambria" w:cs="Cambria"/>
            <w:b/>
            <w:bCs/>
            <w:color w:val="1F3864" w:themeColor="accent5" w:themeShade="80"/>
            <w:sz w:val="24"/>
            <w:szCs w:val="24"/>
          </w:rPr>
          <w:t>Que dois-je faire</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entenddataperso" w:history="1">
        <w:r w:rsidR="00012D67" w:rsidRPr="00BD3C47">
          <w:rPr>
            <w:rStyle w:val="Lienhypertexte"/>
            <w:rFonts w:ascii="Cambria" w:hAnsi="Cambria" w:cs="Cambria"/>
            <w:b/>
            <w:bCs/>
            <w:color w:val="1F3864" w:themeColor="accent5" w:themeShade="80"/>
            <w:sz w:val="24"/>
            <w:szCs w:val="24"/>
          </w:rPr>
          <w:t>Qu’entend-on par données personnelles</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pseudo" w:history="1">
        <w:r w:rsidR="00012D67" w:rsidRPr="00BD3C47">
          <w:rPr>
            <w:rStyle w:val="Lienhypertexte"/>
            <w:rFonts w:ascii="Cambria" w:hAnsi="Cambria" w:cs="Cambria"/>
            <w:b/>
            <w:bCs/>
            <w:color w:val="1F3864" w:themeColor="accent5" w:themeShade="80"/>
            <w:sz w:val="24"/>
            <w:szCs w:val="24"/>
          </w:rPr>
          <w:t>Qu’est-ce que la « </w:t>
        </w:r>
        <w:proofErr w:type="spellStart"/>
        <w:r w:rsidR="00012D67" w:rsidRPr="00BD3C47">
          <w:rPr>
            <w:rStyle w:val="Lienhypertexte"/>
            <w:rFonts w:ascii="Cambria" w:hAnsi="Cambria" w:cs="Cambria"/>
            <w:b/>
            <w:bCs/>
            <w:color w:val="1F3864" w:themeColor="accent5" w:themeShade="80"/>
            <w:sz w:val="24"/>
            <w:szCs w:val="24"/>
          </w:rPr>
          <w:t>pseudonymisation</w:t>
        </w:r>
        <w:proofErr w:type="spellEnd"/>
        <w:r w:rsidR="00012D67" w:rsidRPr="00BD3C47">
          <w:rPr>
            <w:rStyle w:val="Lienhypertexte"/>
            <w:rFonts w:ascii="Cambria" w:hAnsi="Cambria" w:cs="Cambria"/>
            <w:b/>
            <w:bCs/>
            <w:color w:val="1F3864" w:themeColor="accent5" w:themeShade="80"/>
            <w:sz w:val="24"/>
            <w:szCs w:val="24"/>
          </w:rPr>
          <w:t> » des données personnelles</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principeprotectdonnees" w:history="1">
        <w:r w:rsidR="00012D67" w:rsidRPr="00BD3C47">
          <w:rPr>
            <w:rStyle w:val="Lienhypertexte"/>
            <w:rFonts w:ascii="Cambria" w:hAnsi="Cambria" w:cs="Cambria"/>
            <w:b/>
            <w:bCs/>
            <w:color w:val="1F3864" w:themeColor="accent5" w:themeShade="80"/>
            <w:sz w:val="24"/>
            <w:szCs w:val="24"/>
          </w:rPr>
          <w:t>Quels sont les principes de la protection des données</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collectettraitement" w:history="1">
        <w:r w:rsidR="00012D67" w:rsidRPr="00BD3C47">
          <w:rPr>
            <w:rStyle w:val="Lienhypertexte"/>
            <w:rFonts w:ascii="Cambria" w:hAnsi="Cambria" w:cs="Cambria"/>
            <w:b/>
            <w:bCs/>
            <w:color w:val="1F3864" w:themeColor="accent5" w:themeShade="80"/>
            <w:sz w:val="24"/>
            <w:szCs w:val="24"/>
          </w:rPr>
          <w:t>Dans quel cas peut-on collecter et traiter les données personnelles</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consentement" w:history="1">
        <w:r w:rsidR="00012D67" w:rsidRPr="00BD3C47">
          <w:rPr>
            <w:rStyle w:val="Lienhypertexte"/>
            <w:rFonts w:ascii="Cambria" w:hAnsi="Cambria" w:cs="Cambria"/>
            <w:b/>
            <w:bCs/>
            <w:color w:val="1F3864" w:themeColor="accent5" w:themeShade="80"/>
            <w:sz w:val="24"/>
            <w:szCs w:val="24"/>
          </w:rPr>
          <w:t>Qu’est-ce qu’un  consentement valide à la collecte de données personnelles ?</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baselegale" w:history="1">
        <w:r w:rsidR="00012D67" w:rsidRPr="00BD3C47">
          <w:rPr>
            <w:rStyle w:val="Lienhypertexte"/>
            <w:rFonts w:ascii="Cambria" w:hAnsi="Cambria" w:cs="Cambria"/>
            <w:b/>
            <w:bCs/>
            <w:color w:val="1F3864" w:themeColor="accent5" w:themeShade="80"/>
            <w:sz w:val="24"/>
            <w:szCs w:val="24"/>
          </w:rPr>
          <w:t>Sur quelle base légale peut-on traiter des données à des fins de marketing</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infofournies" w:history="1">
        <w:r w:rsidR="00012D67" w:rsidRPr="00BD3C47">
          <w:rPr>
            <w:rStyle w:val="Lienhypertexte"/>
            <w:rFonts w:ascii="Cambria" w:hAnsi="Cambria" w:cs="Cambria"/>
            <w:b/>
            <w:bCs/>
            <w:color w:val="1F3864" w:themeColor="accent5" w:themeShade="80"/>
            <w:sz w:val="24"/>
            <w:szCs w:val="24"/>
          </w:rPr>
          <w:t>Quelles informations doivent être fournies aux personnes dont vous avez collecté les données ?</w:t>
        </w:r>
      </w:hyperlink>
    </w:p>
    <w:p w:rsidR="00012D67" w:rsidRPr="00BD3C47" w:rsidRDefault="002A6736" w:rsidP="00012D67">
      <w:pPr>
        <w:kinsoku w:val="0"/>
        <w:overflowPunct w:val="0"/>
        <w:autoSpaceDE/>
        <w:autoSpaceDN/>
        <w:adjustRightInd/>
        <w:spacing w:line="288" w:lineRule="auto"/>
        <w:ind w:right="505"/>
        <w:jc w:val="both"/>
        <w:textAlignment w:val="baseline"/>
        <w:rPr>
          <w:rFonts w:ascii="Cambria" w:hAnsi="Cambria" w:cs="Cambria"/>
          <w:color w:val="1F3864" w:themeColor="accent5" w:themeShade="80"/>
          <w:sz w:val="24"/>
          <w:szCs w:val="24"/>
        </w:rPr>
      </w:pPr>
      <w:hyperlink w:anchor="droitoubli" w:history="1">
        <w:r w:rsidR="00012D67" w:rsidRPr="00BD3C47">
          <w:rPr>
            <w:rStyle w:val="Lienhypertexte"/>
            <w:rFonts w:ascii="Cambria" w:hAnsi="Cambria" w:cs="Cambria"/>
            <w:b/>
            <w:bCs/>
            <w:color w:val="1F3864" w:themeColor="accent5" w:themeShade="80"/>
            <w:sz w:val="24"/>
            <w:szCs w:val="24"/>
          </w:rPr>
          <w:t>Qu’est-ce que le droit à l’effacement “droit à l’oubli” ?</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portabilite" w:history="1">
        <w:r w:rsidR="00012D67" w:rsidRPr="00BD3C47">
          <w:rPr>
            <w:rStyle w:val="Lienhypertexte"/>
            <w:rFonts w:ascii="Cambria" w:hAnsi="Cambria" w:cs="Cambria"/>
            <w:b/>
            <w:bCs/>
            <w:color w:val="1F3864" w:themeColor="accent5" w:themeShade="80"/>
            <w:sz w:val="24"/>
            <w:szCs w:val="24"/>
          </w:rPr>
          <w:t>Qu’est-ce que le droit à la portabilité des données</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Pr="00BD3C47" w:rsidRDefault="002A6736" w:rsidP="00012D67">
      <w:pPr>
        <w:kinsoku w:val="0"/>
        <w:overflowPunct w:val="0"/>
        <w:autoSpaceDE/>
        <w:autoSpaceDN/>
        <w:adjustRightInd/>
        <w:spacing w:line="288" w:lineRule="auto"/>
        <w:ind w:right="1800"/>
        <w:jc w:val="both"/>
        <w:textAlignment w:val="baseline"/>
        <w:rPr>
          <w:rFonts w:ascii="Cambria" w:hAnsi="Cambria" w:cs="Cambria"/>
          <w:b/>
          <w:bCs/>
          <w:color w:val="1F3864" w:themeColor="accent5" w:themeShade="80"/>
          <w:spacing w:val="2"/>
          <w:sz w:val="24"/>
          <w:szCs w:val="24"/>
        </w:rPr>
      </w:pPr>
      <w:hyperlink w:anchor="opposition" w:history="1">
        <w:r w:rsidR="00012D67" w:rsidRPr="00BD3C47">
          <w:rPr>
            <w:rStyle w:val="Lienhypertexte"/>
            <w:rFonts w:ascii="Cambria" w:hAnsi="Cambria" w:cs="Cambria"/>
            <w:b/>
            <w:bCs/>
            <w:color w:val="1F3864" w:themeColor="accent5" w:themeShade="80"/>
            <w:spacing w:val="2"/>
            <w:sz w:val="24"/>
            <w:szCs w:val="24"/>
          </w:rPr>
          <w:t>Qu’est-ce que le droit d'opposition (droit de se  désabonner / désinscrire)</w:t>
        </w:r>
        <w:r w:rsidR="00FD7E84">
          <w:rPr>
            <w:rStyle w:val="Lienhypertexte"/>
            <w:rFonts w:ascii="Cambria" w:hAnsi="Cambria" w:cs="Cambria"/>
            <w:b/>
            <w:bCs/>
            <w:color w:val="1F3864" w:themeColor="accent5" w:themeShade="80"/>
            <w:spacing w:val="2"/>
            <w:sz w:val="24"/>
            <w:szCs w:val="24"/>
          </w:rPr>
          <w:t xml:space="preserve"> </w:t>
        </w:r>
        <w:r w:rsidR="00012D67" w:rsidRPr="00BD3C47">
          <w:rPr>
            <w:rStyle w:val="Lienhypertexte"/>
            <w:rFonts w:ascii="Cambria" w:hAnsi="Cambria" w:cs="Cambria"/>
            <w:b/>
            <w:bCs/>
            <w:color w:val="1F3864" w:themeColor="accent5" w:themeShade="80"/>
            <w:spacing w:val="2"/>
            <w:sz w:val="24"/>
            <w:szCs w:val="24"/>
          </w:rPr>
          <w:t>?</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profilage" w:history="1">
        <w:r w:rsidR="00012D67" w:rsidRPr="00BD3C47">
          <w:rPr>
            <w:rStyle w:val="Lienhypertexte"/>
            <w:rFonts w:ascii="Cambria" w:hAnsi="Cambria" w:cs="Cambria"/>
            <w:b/>
            <w:bCs/>
            <w:color w:val="1F3864" w:themeColor="accent5" w:themeShade="80"/>
            <w:sz w:val="24"/>
            <w:szCs w:val="24"/>
          </w:rPr>
          <w:t>Quelles sont les nouvelles règles en matière de Profilage (ciblage)</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newpréalablereglement" w:history="1">
        <w:r w:rsidR="00012D67" w:rsidRPr="00BD3C47">
          <w:rPr>
            <w:rStyle w:val="Lienhypertexte"/>
            <w:rFonts w:ascii="Cambria" w:hAnsi="Cambria" w:cs="Cambria"/>
            <w:b/>
            <w:bCs/>
            <w:color w:val="1F3864" w:themeColor="accent5" w:themeShade="80"/>
            <w:sz w:val="24"/>
            <w:szCs w:val="24"/>
          </w:rPr>
          <w:t>Quelles sont les nouvelles formalités préalables imposées par le Règlement ? Analyse d’impact et consultation préalable</w:t>
        </w:r>
      </w:hyperlink>
      <w:r w:rsidR="00012D67" w:rsidRPr="00BD3C47">
        <w:rPr>
          <w:rFonts w:ascii="Cambria" w:hAnsi="Cambria" w:cs="Cambria"/>
          <w:b/>
          <w:bCs/>
          <w:color w:val="1F3864" w:themeColor="accent5" w:themeShade="80"/>
          <w:sz w:val="24"/>
          <w:szCs w:val="24"/>
        </w:rPr>
        <w:t xml:space="preserve"> </w:t>
      </w:r>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delegueprotection" w:history="1">
        <w:r w:rsidR="00012D67" w:rsidRPr="00BD3C47">
          <w:rPr>
            <w:rStyle w:val="Lienhypertexte"/>
            <w:rFonts w:ascii="Cambria" w:hAnsi="Cambria" w:cs="Cambria"/>
            <w:b/>
            <w:bCs/>
            <w:color w:val="1F3864" w:themeColor="accent5" w:themeShade="80"/>
            <w:sz w:val="24"/>
            <w:szCs w:val="24"/>
          </w:rPr>
          <w:t>Quelles sont les exigences pour un Délégué à la Protection des Données ?</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guichetunique" w:history="1">
        <w:r w:rsidR="00012D67" w:rsidRPr="00BD3C47">
          <w:rPr>
            <w:rStyle w:val="Lienhypertexte"/>
            <w:rFonts w:ascii="Cambria" w:hAnsi="Cambria" w:cs="Cambria"/>
            <w:b/>
            <w:bCs/>
            <w:color w:val="1F3864" w:themeColor="accent5" w:themeShade="80"/>
            <w:sz w:val="24"/>
            <w:szCs w:val="24"/>
          </w:rPr>
          <w:t>Qu’est-ce que le “guichet unique” ?</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transfertinternationnal" w:history="1">
        <w:r w:rsidR="00012D67" w:rsidRPr="00BD3C47">
          <w:rPr>
            <w:rStyle w:val="Lienhypertexte"/>
            <w:rFonts w:ascii="Cambria" w:hAnsi="Cambria" w:cs="Cambria"/>
            <w:b/>
            <w:bCs/>
            <w:color w:val="1F3864" w:themeColor="accent5" w:themeShade="80"/>
            <w:sz w:val="24"/>
            <w:szCs w:val="24"/>
          </w:rPr>
          <w:t>Quelles sont les nouvelles règles pour le transfert international de données ?</w:t>
        </w:r>
      </w:hyperlink>
    </w:p>
    <w:p w:rsidR="00012D67" w:rsidRPr="00BD3C47" w:rsidRDefault="002A6736" w:rsidP="00012D67">
      <w:pPr>
        <w:tabs>
          <w:tab w:val="left" w:pos="9072"/>
        </w:tabs>
        <w:kinsoku w:val="0"/>
        <w:overflowPunct w:val="0"/>
        <w:autoSpaceDE/>
        <w:autoSpaceDN/>
        <w:adjustRightInd/>
        <w:spacing w:line="288" w:lineRule="auto"/>
        <w:ind w:right="1"/>
        <w:jc w:val="both"/>
        <w:textAlignment w:val="baseline"/>
        <w:rPr>
          <w:rFonts w:ascii="Cambria" w:hAnsi="Cambria" w:cs="Cambria"/>
          <w:b/>
          <w:bCs/>
          <w:color w:val="1F3864" w:themeColor="accent5" w:themeShade="80"/>
          <w:sz w:val="24"/>
          <w:szCs w:val="24"/>
        </w:rPr>
      </w:pPr>
      <w:hyperlink w:anchor="obligationsecurite" w:history="1">
        <w:r w:rsidR="00012D67" w:rsidRPr="00BD3C47">
          <w:rPr>
            <w:rStyle w:val="Lienhypertexte"/>
            <w:rFonts w:ascii="Cambria" w:hAnsi="Cambria" w:cs="Cambria"/>
            <w:b/>
            <w:bCs/>
            <w:color w:val="1F3864" w:themeColor="accent5" w:themeShade="80"/>
            <w:sz w:val="24"/>
            <w:szCs w:val="24"/>
          </w:rPr>
          <w:t>Quelles sont les nouvelles obligations en matière de sécurité des données</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hyperlink w:anchor="sanction" w:history="1">
        <w:r w:rsidR="00012D67" w:rsidRPr="00BD3C47">
          <w:rPr>
            <w:rStyle w:val="Lienhypertexte"/>
            <w:rFonts w:ascii="Cambria" w:hAnsi="Cambria" w:cs="Cambria"/>
            <w:b/>
            <w:bCs/>
            <w:color w:val="1F3864" w:themeColor="accent5" w:themeShade="80"/>
            <w:sz w:val="24"/>
            <w:szCs w:val="24"/>
          </w:rPr>
          <w:t>Quelles sont les nouvelles sanctions en cas de violation des données</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012D67" w:rsidRDefault="002A6736" w:rsidP="00012D67">
      <w:pPr>
        <w:kinsoku w:val="0"/>
        <w:overflowPunct w:val="0"/>
        <w:autoSpaceDE/>
        <w:autoSpaceDN/>
        <w:adjustRightInd/>
        <w:spacing w:line="288" w:lineRule="auto"/>
        <w:jc w:val="both"/>
        <w:textAlignment w:val="baseline"/>
        <w:rPr>
          <w:rStyle w:val="Lienhypertexte"/>
          <w:rFonts w:ascii="Cambria" w:hAnsi="Cambria" w:cs="Cambria"/>
          <w:b/>
          <w:bCs/>
          <w:color w:val="1F3864" w:themeColor="accent5" w:themeShade="80"/>
          <w:sz w:val="24"/>
          <w:szCs w:val="24"/>
        </w:rPr>
      </w:pPr>
      <w:hyperlink w:anchor="entendprinciperesponsabilite" w:history="1">
        <w:r w:rsidR="00012D67" w:rsidRPr="00BD3C47">
          <w:rPr>
            <w:rStyle w:val="Lienhypertexte"/>
            <w:rFonts w:ascii="Cambria" w:hAnsi="Cambria" w:cs="Cambria"/>
            <w:b/>
            <w:bCs/>
            <w:color w:val="1F3864" w:themeColor="accent5" w:themeShade="80"/>
            <w:sz w:val="24"/>
            <w:szCs w:val="24"/>
          </w:rPr>
          <w:t>Qu’entend-on par principe de responsabilité</w:t>
        </w:r>
        <w:r w:rsidR="00FD7E84">
          <w:rPr>
            <w:rStyle w:val="Lienhypertexte"/>
            <w:rFonts w:ascii="Cambria" w:hAnsi="Cambria" w:cs="Cambria"/>
            <w:b/>
            <w:bCs/>
            <w:color w:val="1F3864" w:themeColor="accent5" w:themeShade="80"/>
            <w:sz w:val="24"/>
            <w:szCs w:val="24"/>
          </w:rPr>
          <w:t xml:space="preserve"> </w:t>
        </w:r>
        <w:r w:rsidR="00012D67" w:rsidRPr="00BD3C47">
          <w:rPr>
            <w:rStyle w:val="Lienhypertexte"/>
            <w:rFonts w:ascii="Cambria" w:hAnsi="Cambria" w:cs="Cambria"/>
            <w:b/>
            <w:bCs/>
            <w:color w:val="1F3864" w:themeColor="accent5" w:themeShade="80"/>
            <w:sz w:val="24"/>
            <w:szCs w:val="24"/>
          </w:rPr>
          <w:t>?</w:t>
        </w:r>
      </w:hyperlink>
    </w:p>
    <w:p w:rsidR="00FD7E84" w:rsidRPr="00BD3C47" w:rsidRDefault="002A6736" w:rsidP="00012D67">
      <w:pPr>
        <w:kinsoku w:val="0"/>
        <w:overflowPunct w:val="0"/>
        <w:autoSpaceDE/>
        <w:autoSpaceDN/>
        <w:adjustRightInd/>
        <w:spacing w:line="288" w:lineRule="auto"/>
        <w:jc w:val="both"/>
        <w:textAlignment w:val="baseline"/>
        <w:rPr>
          <w:rFonts w:ascii="Cambria" w:hAnsi="Cambria" w:cs="Cambria"/>
          <w:b/>
          <w:bCs/>
          <w:color w:val="1F3864" w:themeColor="accent5" w:themeShade="80"/>
          <w:sz w:val="24"/>
          <w:szCs w:val="24"/>
        </w:rPr>
      </w:pPr>
      <w:r w:rsidRPr="002A6736">
        <w:rPr>
          <w:noProof/>
          <w:sz w:val="28"/>
          <w:szCs w:val="28"/>
        </w:rPr>
        <w:pict>
          <v:rect id="Rectangle 2" o:spid="_x0000_s1026" style="position:absolute;left:0;text-align:left;margin-left:-13.15pt;margin-top:17.35pt;width:498.75pt;height:80.25pt;z-index:251659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" filled="f" strokecolor="#1f4d78 [1604]" strokeweight="1pt">
            <v:textbox>
              <w:txbxContent>
                <w:p w:rsidR="00FB7D60" w:rsidRDefault="00FB7D60" w:rsidP="00FB7D60">
                  <w:pPr>
                    <w:jc w:val="center"/>
                  </w:pPr>
                  <w:r>
                    <w:t xml:space="preserve"> </w:t>
                  </w:r>
                </w:p>
                <w:p w:rsidR="00FB7D60" w:rsidRDefault="00FB7D60"/>
              </w:txbxContent>
            </v:textbox>
            <w10:wrap anchorx="margin"/>
          </v:rect>
        </w:pict>
      </w:r>
    </w:p>
    <w:p w:rsidR="00CC77EA" w:rsidRDefault="00CC77EA" w:rsidP="00012D67">
      <w:pPr>
        <w:kinsoku w:val="0"/>
        <w:overflowPunct w:val="0"/>
        <w:autoSpaceDE/>
        <w:autoSpaceDN/>
        <w:adjustRightInd/>
        <w:spacing w:line="288" w:lineRule="auto"/>
        <w:jc w:val="both"/>
        <w:textAlignment w:val="baseline"/>
        <w:rPr>
          <w:rFonts w:ascii="Cambria" w:hAnsi="Cambria" w:cs="Cambria"/>
          <w:b/>
          <w:bCs/>
          <w:color w:val="002060"/>
          <w:sz w:val="24"/>
          <w:szCs w:val="24"/>
        </w:rPr>
      </w:pPr>
    </w:p>
    <w:p w:rsidR="002C4BE7" w:rsidRPr="00FD7E84" w:rsidRDefault="002A6736" w:rsidP="00FD7E84">
      <w:pPr>
        <w:kinsoku w:val="0"/>
        <w:overflowPunct w:val="0"/>
        <w:autoSpaceDE/>
        <w:autoSpaceDN/>
        <w:adjustRightInd/>
        <w:spacing w:line="288" w:lineRule="auto"/>
        <w:jc w:val="both"/>
        <w:textAlignment w:val="baseline"/>
        <w:rPr>
          <w:rFonts w:ascii="Cambria" w:hAnsi="Cambria" w:cs="Cambria"/>
          <w:bCs/>
          <w:i/>
          <w:color w:val="2E74B5" w:themeColor="accent1" w:themeShade="BF"/>
          <w:sz w:val="28"/>
          <w:szCs w:val="28"/>
        </w:rPr>
      </w:pPr>
      <w:hyperlink r:id="rId10" w:history="1">
        <w:r w:rsidR="00FB7D60">
          <w:rPr>
            <w:rStyle w:val="Lienhypertexte"/>
            <w:rFonts w:ascii="Cambria" w:hAnsi="Cambria" w:cs="Cambria"/>
            <w:bCs/>
            <w:i/>
            <w:color w:val="034990" w:themeColor="hyperlink" w:themeShade="BF"/>
            <w:sz w:val="28"/>
            <w:szCs w:val="28"/>
          </w:rPr>
          <w:t xml:space="preserve">  C</w:t>
        </w:r>
        <w:r w:rsidR="002C4BE7" w:rsidRPr="00FD7E84">
          <w:rPr>
            <w:rStyle w:val="Lienhypertexte"/>
            <w:rFonts w:ascii="Cambria" w:hAnsi="Cambria" w:cs="Cambria"/>
            <w:bCs/>
            <w:i/>
            <w:color w:val="034990" w:themeColor="hyperlink" w:themeShade="BF"/>
            <w:sz w:val="28"/>
            <w:szCs w:val="28"/>
          </w:rPr>
          <w:t xml:space="preserve">e document a été réalisé à partir du « General Data Protection Régulation </w:t>
        </w:r>
        <w:proofErr w:type="spellStart"/>
        <w:r w:rsidR="002C4BE7" w:rsidRPr="00FD7E84">
          <w:rPr>
            <w:rStyle w:val="Lienhypertexte"/>
            <w:rFonts w:ascii="Cambria" w:hAnsi="Cambria" w:cs="Cambria"/>
            <w:bCs/>
            <w:i/>
            <w:color w:val="034990" w:themeColor="hyperlink" w:themeShade="BF"/>
            <w:sz w:val="28"/>
            <w:szCs w:val="28"/>
          </w:rPr>
          <w:t>Mythbuster</w:t>
        </w:r>
        <w:proofErr w:type="spellEnd"/>
        <w:r w:rsidR="002C4BE7" w:rsidRPr="00FD7E84">
          <w:rPr>
            <w:rStyle w:val="Lienhypertexte"/>
            <w:rFonts w:ascii="Cambria" w:hAnsi="Cambria" w:cs="Cambria"/>
            <w:bCs/>
            <w:i/>
            <w:color w:val="034990" w:themeColor="hyperlink" w:themeShade="BF"/>
            <w:sz w:val="28"/>
            <w:szCs w:val="28"/>
          </w:rPr>
          <w:t xml:space="preserve"> &amp; FAQ » de la Fédération européenne du marketing direct et interactif</w:t>
        </w:r>
        <w:r w:rsidR="007A6DB5" w:rsidRPr="00FD7E84">
          <w:rPr>
            <w:rStyle w:val="Lienhypertexte"/>
            <w:rFonts w:ascii="Cambria" w:hAnsi="Cambria" w:cs="Cambria"/>
            <w:bCs/>
            <w:i/>
            <w:color w:val="034990" w:themeColor="hyperlink" w:themeShade="BF"/>
            <w:sz w:val="28"/>
            <w:szCs w:val="28"/>
          </w:rPr>
          <w:t xml:space="preserve"> (</w:t>
        </w:r>
        <w:r w:rsidR="007A6DB5" w:rsidRPr="00FD7E84">
          <w:rPr>
            <w:rStyle w:val="Lienhypertexte"/>
            <w:rFonts w:ascii="Cambria" w:hAnsi="Cambria" w:cs="Cambria"/>
            <w:bCs/>
            <w:i/>
            <w:sz w:val="28"/>
            <w:szCs w:val="28"/>
          </w:rPr>
          <w:t>FEDMA</w:t>
        </w:r>
        <w:r w:rsidR="007A6DB5" w:rsidRPr="00FD7E84">
          <w:rPr>
            <w:rStyle w:val="Lienhypertexte"/>
            <w:rFonts w:ascii="Cambria" w:hAnsi="Cambria" w:cs="Cambria"/>
            <w:bCs/>
            <w:i/>
            <w:color w:val="034990" w:themeColor="hyperlink" w:themeShade="BF"/>
            <w:sz w:val="28"/>
            <w:szCs w:val="28"/>
          </w:rPr>
          <w:t>)</w:t>
        </w:r>
        <w:r w:rsidR="002C4BE7" w:rsidRPr="00FD7E84">
          <w:rPr>
            <w:rStyle w:val="Lienhypertexte"/>
            <w:rFonts w:ascii="Cambria" w:hAnsi="Cambria" w:cs="Cambria"/>
            <w:bCs/>
            <w:i/>
            <w:color w:val="034990" w:themeColor="hyperlink" w:themeShade="BF"/>
            <w:sz w:val="28"/>
            <w:szCs w:val="28"/>
          </w:rPr>
          <w:t xml:space="preserve"> dont l’UFMD est membre.</w:t>
        </w:r>
      </w:hyperlink>
    </w:p>
    <w:p w:rsidR="007A6DB5" w:rsidRDefault="007A6DB5" w:rsidP="00976F48">
      <w:pPr>
        <w:kinsoku w:val="0"/>
        <w:overflowPunct w:val="0"/>
        <w:autoSpaceDE/>
        <w:autoSpaceDN/>
        <w:adjustRightInd/>
        <w:spacing w:line="288" w:lineRule="auto"/>
        <w:jc w:val="both"/>
        <w:textAlignment w:val="baseline"/>
        <w:rPr>
          <w:rFonts w:ascii="Cambria" w:hAnsi="Cambria" w:cs="Cambria"/>
          <w:b/>
          <w:bCs/>
          <w:color w:val="4F81BC"/>
          <w:sz w:val="30"/>
          <w:szCs w:val="30"/>
        </w:rPr>
      </w:pPr>
      <w:bookmarkStart w:id="1" w:name="reglement"/>
      <w:bookmarkEnd w:id="1"/>
    </w:p>
    <w:p w:rsidR="00976F48" w:rsidRPr="00976F48" w:rsidRDefault="0010328E" w:rsidP="00976F48">
      <w:pPr>
        <w:kinsoku w:val="0"/>
        <w:overflowPunct w:val="0"/>
        <w:autoSpaceDE/>
        <w:autoSpaceDN/>
        <w:adjustRightInd/>
        <w:spacing w:line="288" w:lineRule="auto"/>
        <w:jc w:val="both"/>
        <w:textAlignment w:val="baseline"/>
        <w:rPr>
          <w:rFonts w:ascii="Cambria" w:hAnsi="Cambria" w:cs="Cambria"/>
          <w:b/>
          <w:bCs/>
          <w:color w:val="4F81BC"/>
          <w:sz w:val="30"/>
          <w:szCs w:val="30"/>
        </w:rPr>
      </w:pPr>
      <w:r>
        <w:rPr>
          <w:rFonts w:ascii="Cambria" w:hAnsi="Cambria" w:cs="Cambria"/>
          <w:b/>
          <w:bCs/>
          <w:color w:val="4F81BC"/>
          <w:sz w:val="30"/>
          <w:szCs w:val="30"/>
        </w:rPr>
        <w:t>Qu’est-ce que le Règlement général</w:t>
      </w:r>
      <w:r w:rsidR="009A763B">
        <w:rPr>
          <w:rFonts w:ascii="Cambria" w:hAnsi="Cambria" w:cs="Cambria"/>
          <w:b/>
          <w:bCs/>
          <w:color w:val="4F81BC"/>
          <w:sz w:val="30"/>
          <w:szCs w:val="30"/>
        </w:rPr>
        <w:t xml:space="preserve"> sur la protection des données </w:t>
      </w:r>
      <w:r>
        <w:rPr>
          <w:rFonts w:ascii="Cambria" w:hAnsi="Cambria" w:cs="Cambria"/>
          <w:b/>
          <w:bCs/>
          <w:color w:val="4F81BC"/>
          <w:sz w:val="30"/>
          <w:szCs w:val="30"/>
        </w:rPr>
        <w:t>?</w:t>
      </w:r>
    </w:p>
    <w:p w:rsidR="0010328E" w:rsidRDefault="0010328E" w:rsidP="0010328E">
      <w:pPr>
        <w:kinsoku w:val="0"/>
        <w:overflowPunct w:val="0"/>
        <w:autoSpaceDE/>
        <w:autoSpaceDN/>
        <w:adjustRightInd/>
        <w:spacing w:line="288" w:lineRule="auto"/>
        <w:jc w:val="both"/>
        <w:textAlignment w:val="baseline"/>
        <w:rPr>
          <w:rFonts w:ascii="Cambria" w:hAnsi="Cambria" w:cs="Cambria"/>
          <w:color w:val="000000"/>
          <w:sz w:val="22"/>
          <w:szCs w:val="22"/>
        </w:rPr>
      </w:pPr>
      <w:r w:rsidRPr="005969CD">
        <w:rPr>
          <w:rFonts w:ascii="Cambria" w:hAnsi="Cambria" w:cs="Cambria"/>
          <w:color w:val="000000"/>
          <w:sz w:val="22"/>
          <w:szCs w:val="22"/>
        </w:rPr>
        <w:t xml:space="preserve">Le Règlement Général sur la Protection des Données </w:t>
      </w:r>
      <w:r>
        <w:rPr>
          <w:rFonts w:ascii="Cambria" w:hAnsi="Cambria" w:cs="Cambria"/>
          <w:color w:val="000000"/>
          <w:sz w:val="22"/>
          <w:szCs w:val="22"/>
          <w:u w:val="single"/>
        </w:rPr>
        <w:t>(</w:t>
      </w:r>
      <w:r w:rsidRPr="00785006">
        <w:rPr>
          <w:rFonts w:ascii="Cambria" w:hAnsi="Cambria" w:cs="Cambria"/>
          <w:color w:val="000000"/>
          <w:sz w:val="22"/>
          <w:szCs w:val="22"/>
        </w:rPr>
        <w:t xml:space="preserve">le </w:t>
      </w:r>
      <w:hyperlink r:id="rId11" w:history="1">
        <w:r w:rsidRPr="00785006">
          <w:rPr>
            <w:rStyle w:val="Lienhypertexte"/>
            <w:rFonts w:ascii="Cambria" w:hAnsi="Cambria" w:cs="Cambria"/>
            <w:sz w:val="22"/>
            <w:szCs w:val="22"/>
          </w:rPr>
          <w:t>« Règlement »</w:t>
        </w:r>
      </w:hyperlink>
      <w:r w:rsidRPr="00785006">
        <w:rPr>
          <w:rFonts w:ascii="Cambria" w:hAnsi="Cambria" w:cs="Cambria"/>
          <w:color w:val="000000"/>
          <w:sz w:val="22"/>
          <w:szCs w:val="22"/>
        </w:rPr>
        <w:t>)</w:t>
      </w:r>
      <w:r w:rsidRPr="005969CD">
        <w:rPr>
          <w:rFonts w:ascii="Cambria" w:hAnsi="Cambria" w:cs="Cambria"/>
          <w:color w:val="000000"/>
          <w:sz w:val="22"/>
          <w:szCs w:val="22"/>
        </w:rPr>
        <w:t xml:space="preserve"> est une nouvelle réglementation de l'UE qui remplacera la Directive 95/46</w:t>
      </w:r>
      <w:r>
        <w:rPr>
          <w:rFonts w:ascii="Cambria" w:hAnsi="Cambria" w:cs="Cambria"/>
          <w:color w:val="000000"/>
          <w:sz w:val="22"/>
          <w:szCs w:val="22"/>
        </w:rPr>
        <w:t>/CE</w:t>
      </w:r>
      <w:r w:rsidRPr="005969CD">
        <w:rPr>
          <w:rFonts w:ascii="Cambria" w:hAnsi="Cambria" w:cs="Cambria"/>
          <w:i/>
          <w:color w:val="000000"/>
          <w:sz w:val="22"/>
          <w:szCs w:val="22"/>
        </w:rPr>
        <w:t xml:space="preserve"> relative à la protection des personnes </w:t>
      </w:r>
      <w:r w:rsidRPr="005969CD">
        <w:rPr>
          <w:rFonts w:ascii="Cambria" w:hAnsi="Cambria" w:cs="Cambria"/>
          <w:i/>
          <w:color w:val="000000"/>
          <w:sz w:val="22"/>
          <w:szCs w:val="22"/>
        </w:rPr>
        <w:lastRenderedPageBreak/>
        <w:t>physiq</w:t>
      </w:r>
      <w:r>
        <w:rPr>
          <w:rFonts w:ascii="Cambria" w:hAnsi="Cambria" w:cs="Cambria"/>
          <w:i/>
          <w:color w:val="000000"/>
          <w:sz w:val="22"/>
          <w:szCs w:val="22"/>
        </w:rPr>
        <w:t xml:space="preserve">ues à l'égard du traitement des </w:t>
      </w:r>
      <w:r w:rsidRPr="005969CD">
        <w:rPr>
          <w:rFonts w:ascii="Cambria" w:hAnsi="Cambria" w:cs="Cambria"/>
          <w:i/>
          <w:color w:val="000000"/>
          <w:sz w:val="22"/>
          <w:szCs w:val="22"/>
        </w:rPr>
        <w:t xml:space="preserve"> données personnelles et à la libre circulation de ces données </w:t>
      </w:r>
      <w:r w:rsidRPr="005969CD">
        <w:rPr>
          <w:rFonts w:ascii="Cambria" w:hAnsi="Cambria" w:cs="Cambria"/>
          <w:color w:val="000000"/>
          <w:sz w:val="22"/>
          <w:szCs w:val="22"/>
        </w:rPr>
        <w:t>(la</w:t>
      </w:r>
      <w:r>
        <w:rPr>
          <w:rFonts w:ascii="Cambria" w:hAnsi="Cambria" w:cs="Cambria"/>
          <w:color w:val="000000"/>
          <w:sz w:val="22"/>
          <w:szCs w:val="22"/>
        </w:rPr>
        <w:t xml:space="preserve"> </w:t>
      </w:r>
      <w:r w:rsidRPr="005969CD">
        <w:rPr>
          <w:rFonts w:ascii="Cambria" w:hAnsi="Cambria" w:cs="Cambria"/>
          <w:color w:val="000000"/>
          <w:sz w:val="22"/>
          <w:szCs w:val="22"/>
        </w:rPr>
        <w:t xml:space="preserve"> </w:t>
      </w:r>
      <w:r w:rsidRPr="005969CD">
        <w:rPr>
          <w:rFonts w:ascii="Cambria" w:hAnsi="Cambria" w:cs="Cambria"/>
          <w:color w:val="000000"/>
          <w:sz w:val="22"/>
          <w:szCs w:val="22"/>
          <w:u w:val="single"/>
        </w:rPr>
        <w:t>«</w:t>
      </w:r>
      <w:hyperlink r:id="rId12" w:history="1">
        <w:r w:rsidRPr="00E64409">
          <w:rPr>
            <w:rStyle w:val="Lienhypertexte"/>
            <w:rFonts w:ascii="Cambria" w:hAnsi="Cambria" w:cs="Cambria"/>
            <w:sz w:val="22"/>
            <w:szCs w:val="22"/>
          </w:rPr>
          <w:t xml:space="preserve"> Directive</w:t>
        </w:r>
      </w:hyperlink>
      <w:r w:rsidRPr="005969CD">
        <w:rPr>
          <w:rFonts w:ascii="Cambria" w:hAnsi="Cambria" w:cs="Cambria"/>
          <w:color w:val="000000"/>
          <w:sz w:val="22"/>
          <w:szCs w:val="22"/>
        </w:rPr>
        <w:t xml:space="preserve"> »).</w:t>
      </w:r>
      <w:r w:rsidR="006C1BC0">
        <w:rPr>
          <w:rFonts w:ascii="Cambria" w:hAnsi="Cambria" w:cs="Cambria"/>
          <w:color w:val="000000"/>
          <w:sz w:val="22"/>
          <w:szCs w:val="22"/>
        </w:rPr>
        <w:t xml:space="preserve"> Il est essentiel pour les entreprises de bien le </w:t>
      </w:r>
      <w:r w:rsidR="00E93629">
        <w:rPr>
          <w:rFonts w:ascii="Cambria" w:hAnsi="Cambria" w:cs="Cambria"/>
          <w:color w:val="000000"/>
          <w:sz w:val="22"/>
          <w:szCs w:val="22"/>
        </w:rPr>
        <w:t>connaître,</w:t>
      </w:r>
      <w:r w:rsidR="00E93629" w:rsidRPr="005969CD">
        <w:rPr>
          <w:rFonts w:ascii="Cambria" w:hAnsi="Cambria" w:cs="Cambria"/>
          <w:color w:val="000000"/>
          <w:sz w:val="22"/>
          <w:szCs w:val="22"/>
        </w:rPr>
        <w:t xml:space="preserve"> car</w:t>
      </w:r>
      <w:r w:rsidRPr="005969CD">
        <w:rPr>
          <w:rFonts w:ascii="Cambria" w:hAnsi="Cambria" w:cs="Cambria"/>
          <w:color w:val="000000"/>
          <w:sz w:val="22"/>
          <w:szCs w:val="22"/>
        </w:rPr>
        <w:t xml:space="preserve"> il définit les règles pour le traitement des do</w:t>
      </w:r>
      <w:r>
        <w:rPr>
          <w:rFonts w:ascii="Cambria" w:hAnsi="Cambria" w:cs="Cambria"/>
          <w:color w:val="000000"/>
          <w:sz w:val="22"/>
          <w:szCs w:val="22"/>
        </w:rPr>
        <w:t>nnées personnelles, ainsi</w:t>
      </w:r>
      <w:r w:rsidRPr="005969CD">
        <w:rPr>
          <w:rFonts w:ascii="Cambria" w:hAnsi="Cambria" w:cs="Cambria"/>
          <w:color w:val="000000"/>
          <w:sz w:val="22"/>
          <w:szCs w:val="22"/>
        </w:rPr>
        <w:t xml:space="preserve"> que les droits des </w:t>
      </w:r>
      <w:r w:rsidR="001006B3">
        <w:rPr>
          <w:rFonts w:ascii="Cambria" w:hAnsi="Cambria" w:cs="Cambria"/>
          <w:color w:val="000000"/>
          <w:sz w:val="22"/>
          <w:szCs w:val="22"/>
        </w:rPr>
        <w:t>personnes</w:t>
      </w:r>
      <w:r w:rsidRPr="005969CD">
        <w:rPr>
          <w:rFonts w:ascii="Cambria" w:hAnsi="Cambria" w:cs="Cambria"/>
          <w:color w:val="000000"/>
          <w:sz w:val="22"/>
          <w:szCs w:val="22"/>
        </w:rPr>
        <w:t xml:space="preserve"> à l'égard de leurs données</w:t>
      </w:r>
      <w:r w:rsidR="006C1BC0">
        <w:rPr>
          <w:rFonts w:ascii="Cambria" w:hAnsi="Cambria" w:cs="Cambria"/>
          <w:color w:val="000000"/>
          <w:sz w:val="22"/>
          <w:szCs w:val="22"/>
        </w:rPr>
        <w:t>. Tout manquement à ces règles pourra être sévèrement sanctionné</w:t>
      </w:r>
      <w:r w:rsidRPr="005969CD">
        <w:rPr>
          <w:rFonts w:ascii="Cambria" w:hAnsi="Cambria" w:cs="Cambria"/>
          <w:color w:val="000000"/>
          <w:sz w:val="22"/>
          <w:szCs w:val="22"/>
        </w:rPr>
        <w:t xml:space="preserve">. </w:t>
      </w:r>
    </w:p>
    <w:p w:rsidR="00FB60FD" w:rsidRDefault="00FB60FD" w:rsidP="0010328E">
      <w:pPr>
        <w:kinsoku w:val="0"/>
        <w:overflowPunct w:val="0"/>
        <w:autoSpaceDE/>
        <w:autoSpaceDN/>
        <w:adjustRightInd/>
        <w:spacing w:line="288" w:lineRule="auto"/>
        <w:jc w:val="both"/>
        <w:textAlignment w:val="baseline"/>
        <w:rPr>
          <w:rFonts w:ascii="Cambria" w:hAnsi="Cambria" w:cs="Cambria"/>
          <w:color w:val="000000"/>
          <w:sz w:val="22"/>
          <w:szCs w:val="22"/>
        </w:rPr>
      </w:pPr>
    </w:p>
    <w:p w:rsidR="006E08EE" w:rsidRDefault="0010328E" w:rsidP="0010328E">
      <w:pPr>
        <w:kinsoku w:val="0"/>
        <w:overflowPunct w:val="0"/>
        <w:autoSpaceDE/>
        <w:autoSpaceDN/>
        <w:adjustRightInd/>
        <w:spacing w:line="288" w:lineRule="auto"/>
        <w:jc w:val="both"/>
        <w:textAlignment w:val="baseline"/>
        <w:rPr>
          <w:rFonts w:ascii="Cambria" w:hAnsi="Cambria" w:cs="Cambria"/>
          <w:color w:val="000000"/>
          <w:sz w:val="22"/>
          <w:szCs w:val="22"/>
        </w:rPr>
      </w:pPr>
      <w:r w:rsidRPr="005969CD">
        <w:rPr>
          <w:rFonts w:ascii="Cambria" w:hAnsi="Cambria" w:cs="Cambria"/>
          <w:color w:val="000000"/>
          <w:sz w:val="22"/>
          <w:szCs w:val="22"/>
        </w:rPr>
        <w:t xml:space="preserve">Le </w:t>
      </w:r>
      <w:r w:rsidR="009A763B">
        <w:rPr>
          <w:rFonts w:ascii="Cambria" w:hAnsi="Cambria" w:cs="Cambria"/>
          <w:color w:val="000000"/>
          <w:sz w:val="22"/>
          <w:szCs w:val="22"/>
        </w:rPr>
        <w:t>R</w:t>
      </w:r>
      <w:r w:rsidRPr="005969CD">
        <w:rPr>
          <w:rFonts w:ascii="Cambria" w:hAnsi="Cambria" w:cs="Cambria"/>
          <w:color w:val="000000"/>
          <w:sz w:val="22"/>
          <w:szCs w:val="22"/>
        </w:rPr>
        <w:t xml:space="preserve">èglement sera applicable à la plupart des données utilisées </w:t>
      </w:r>
      <w:r w:rsidR="00331925">
        <w:rPr>
          <w:rFonts w:ascii="Cambria" w:hAnsi="Cambria" w:cs="Cambria"/>
          <w:color w:val="000000"/>
          <w:sz w:val="22"/>
          <w:szCs w:val="22"/>
        </w:rPr>
        <w:t>par les acteurs</w:t>
      </w:r>
      <w:r w:rsidRPr="005969CD">
        <w:rPr>
          <w:rFonts w:ascii="Cambria" w:hAnsi="Cambria" w:cs="Cambria"/>
          <w:color w:val="000000"/>
          <w:sz w:val="22"/>
          <w:szCs w:val="22"/>
        </w:rPr>
        <w:t xml:space="preserve"> du</w:t>
      </w:r>
      <w:r>
        <w:rPr>
          <w:rFonts w:ascii="Cambria" w:hAnsi="Cambria" w:cs="Cambria"/>
          <w:color w:val="000000"/>
          <w:sz w:val="22"/>
          <w:szCs w:val="22"/>
        </w:rPr>
        <w:t xml:space="preserve"> marketing </w:t>
      </w:r>
      <w:r w:rsidR="00331925">
        <w:rPr>
          <w:rFonts w:ascii="Cambria" w:hAnsi="Cambria" w:cs="Cambria"/>
          <w:color w:val="000000"/>
          <w:sz w:val="22"/>
          <w:szCs w:val="22"/>
        </w:rPr>
        <w:t>direct et digital.</w:t>
      </w:r>
      <w:r w:rsidR="006C1BC0">
        <w:rPr>
          <w:rFonts w:ascii="Cambria" w:hAnsi="Cambria" w:cs="Cambria"/>
          <w:color w:val="000000"/>
          <w:sz w:val="22"/>
          <w:szCs w:val="22"/>
        </w:rPr>
        <w:t xml:space="preserve"> </w:t>
      </w:r>
    </w:p>
    <w:p w:rsidR="00331925" w:rsidRDefault="00331925" w:rsidP="0010328E">
      <w:pPr>
        <w:kinsoku w:val="0"/>
        <w:overflowPunct w:val="0"/>
        <w:autoSpaceDE/>
        <w:autoSpaceDN/>
        <w:adjustRightInd/>
        <w:spacing w:line="288" w:lineRule="auto"/>
        <w:jc w:val="both"/>
        <w:textAlignment w:val="baseline"/>
        <w:rPr>
          <w:rFonts w:ascii="Cambria" w:hAnsi="Cambria" w:cs="Cambria"/>
          <w:color w:val="000000"/>
          <w:sz w:val="22"/>
          <w:szCs w:val="22"/>
        </w:rPr>
      </w:pPr>
    </w:p>
    <w:p w:rsidR="0010328E" w:rsidRPr="005969CD" w:rsidRDefault="0010328E" w:rsidP="00B64773">
      <w:pPr>
        <w:kinsoku w:val="0"/>
        <w:overflowPunct w:val="0"/>
        <w:autoSpaceDE/>
        <w:autoSpaceDN/>
        <w:adjustRightInd/>
        <w:spacing w:line="288" w:lineRule="auto"/>
        <w:ind w:right="504"/>
        <w:jc w:val="both"/>
        <w:textAlignment w:val="baseline"/>
        <w:rPr>
          <w:rFonts w:ascii="Cambria" w:hAnsi="Cambria" w:cs="Cambria"/>
          <w:color w:val="000000"/>
          <w:sz w:val="22"/>
          <w:szCs w:val="22"/>
        </w:rPr>
      </w:pPr>
      <w:bookmarkStart w:id="2" w:name="newreglement"/>
      <w:bookmarkEnd w:id="2"/>
      <w:r>
        <w:rPr>
          <w:rFonts w:ascii="Cambria" w:hAnsi="Cambria" w:cs="Cambria"/>
          <w:b/>
          <w:bCs/>
          <w:color w:val="4F81BC"/>
          <w:sz w:val="30"/>
          <w:szCs w:val="30"/>
        </w:rPr>
        <w:t xml:space="preserve">Qu’y-a-t-il de nouveau avec le </w:t>
      </w:r>
      <w:r w:rsidR="0001221A">
        <w:rPr>
          <w:rFonts w:ascii="Cambria" w:hAnsi="Cambria" w:cs="Cambria"/>
          <w:b/>
          <w:bCs/>
          <w:color w:val="4F81BC"/>
          <w:sz w:val="30"/>
          <w:szCs w:val="30"/>
        </w:rPr>
        <w:t>Règlement</w:t>
      </w:r>
      <w:r>
        <w:rPr>
          <w:rFonts w:ascii="Cambria" w:hAnsi="Cambria" w:cs="Cambria"/>
          <w:b/>
          <w:bCs/>
          <w:color w:val="4F81BC"/>
          <w:sz w:val="30"/>
          <w:szCs w:val="30"/>
        </w:rPr>
        <w:t> ?</w:t>
      </w:r>
    </w:p>
    <w:p w:rsidR="00B64773" w:rsidRDefault="00B64773" w:rsidP="008F6AE9">
      <w:pPr>
        <w:kinsoku w:val="0"/>
        <w:overflowPunct w:val="0"/>
        <w:autoSpaceDE/>
        <w:autoSpaceDN/>
        <w:adjustRightInd/>
        <w:spacing w:line="288" w:lineRule="auto"/>
        <w:textAlignment w:val="baseline"/>
        <w:rPr>
          <w:rFonts w:ascii="Cambria" w:hAnsi="Cambria" w:cs="Cambria"/>
          <w:color w:val="000000"/>
          <w:sz w:val="22"/>
          <w:szCs w:val="22"/>
        </w:rPr>
      </w:pPr>
      <w:r w:rsidRPr="005969CD">
        <w:rPr>
          <w:rFonts w:ascii="Cambria" w:hAnsi="Cambria" w:cs="Cambria"/>
          <w:color w:val="000000"/>
          <w:sz w:val="22"/>
          <w:szCs w:val="22"/>
        </w:rPr>
        <w:t xml:space="preserve">Le Règlement se fonde sur les principes actuels de la protection des données. </w:t>
      </w:r>
    </w:p>
    <w:p w:rsidR="00B64773" w:rsidRDefault="00B64773" w:rsidP="008F6AE9">
      <w:pPr>
        <w:kinsoku w:val="0"/>
        <w:overflowPunct w:val="0"/>
        <w:autoSpaceDE/>
        <w:autoSpaceDN/>
        <w:adjustRightInd/>
        <w:spacing w:line="288" w:lineRule="auto"/>
        <w:textAlignment w:val="baseline"/>
        <w:rPr>
          <w:rFonts w:ascii="Cambria" w:hAnsi="Cambria" w:cs="Cambria"/>
          <w:color w:val="000000"/>
          <w:sz w:val="22"/>
          <w:szCs w:val="22"/>
        </w:rPr>
      </w:pPr>
      <w:r w:rsidRPr="005969CD">
        <w:rPr>
          <w:rFonts w:ascii="Cambria" w:hAnsi="Cambria" w:cs="Cambria"/>
          <w:color w:val="000000"/>
          <w:sz w:val="22"/>
          <w:szCs w:val="22"/>
        </w:rPr>
        <w:t>Toutefois, le Règlement est beaucoup</w:t>
      </w:r>
      <w:r w:rsidR="008F6AE9">
        <w:rPr>
          <w:rFonts w:ascii="Cambria" w:hAnsi="Cambria" w:cs="Cambria"/>
          <w:color w:val="000000"/>
          <w:sz w:val="22"/>
          <w:szCs w:val="22"/>
        </w:rPr>
        <w:t xml:space="preserve"> plus détaillé que la Directive :</w:t>
      </w:r>
    </w:p>
    <w:p w:rsidR="008F6AE9" w:rsidRDefault="008F6AE9" w:rsidP="008F6AE9">
      <w:pPr>
        <w:kinsoku w:val="0"/>
        <w:overflowPunct w:val="0"/>
        <w:autoSpaceDE/>
        <w:autoSpaceDN/>
        <w:adjustRightInd/>
        <w:spacing w:line="288" w:lineRule="auto"/>
        <w:textAlignment w:val="baseline"/>
        <w:rPr>
          <w:rFonts w:ascii="Cambria" w:hAnsi="Cambria" w:cs="Cambria"/>
          <w:color w:val="000000"/>
          <w:sz w:val="22"/>
          <w:szCs w:val="22"/>
        </w:rPr>
      </w:pPr>
    </w:p>
    <w:p w:rsidR="00B64773" w:rsidRPr="00FB60FD" w:rsidRDefault="00B64773" w:rsidP="00FB60FD">
      <w:pPr>
        <w:pStyle w:val="Paragraphedeliste"/>
        <w:numPr>
          <w:ilvl w:val="0"/>
          <w:numId w:val="3"/>
        </w:numPr>
        <w:kinsoku w:val="0"/>
        <w:overflowPunct w:val="0"/>
        <w:autoSpaceDE/>
        <w:autoSpaceDN/>
        <w:adjustRightInd/>
        <w:spacing w:line="288" w:lineRule="auto"/>
        <w:jc w:val="both"/>
        <w:textAlignment w:val="baseline"/>
        <w:rPr>
          <w:rFonts w:ascii="Cambria" w:hAnsi="Cambria" w:cs="Cambria"/>
          <w:color w:val="000000"/>
          <w:spacing w:val="-1"/>
          <w:sz w:val="22"/>
          <w:szCs w:val="22"/>
          <w:u w:val="single"/>
        </w:rPr>
      </w:pPr>
      <w:r w:rsidRPr="00FB60FD">
        <w:rPr>
          <w:rFonts w:ascii="Cambria" w:hAnsi="Cambria" w:cs="Cambria"/>
          <w:color w:val="000000"/>
          <w:spacing w:val="-1"/>
          <w:sz w:val="22"/>
          <w:szCs w:val="22"/>
          <w:u w:val="single"/>
        </w:rPr>
        <w:t xml:space="preserve">un champ d’application matériel et géographique plus larges. </w:t>
      </w:r>
    </w:p>
    <w:p w:rsidR="006E283C" w:rsidRDefault="006E283C" w:rsidP="008F6AE9">
      <w:pPr>
        <w:kinsoku w:val="0"/>
        <w:overflowPunct w:val="0"/>
        <w:autoSpaceDE/>
        <w:autoSpaceDN/>
        <w:adjustRightInd/>
        <w:spacing w:line="288" w:lineRule="auto"/>
        <w:jc w:val="both"/>
        <w:textAlignment w:val="baseline"/>
        <w:rPr>
          <w:rFonts w:ascii="Cambria" w:hAnsi="Cambria" w:cs="Cambria"/>
          <w:color w:val="000000"/>
          <w:spacing w:val="-1"/>
          <w:sz w:val="22"/>
          <w:szCs w:val="22"/>
        </w:rPr>
      </w:pPr>
      <w:r>
        <w:rPr>
          <w:rFonts w:ascii="Cambria" w:hAnsi="Cambria" w:cs="Cambria"/>
          <w:color w:val="000000"/>
          <w:spacing w:val="-1"/>
          <w:sz w:val="22"/>
          <w:szCs w:val="22"/>
        </w:rPr>
        <w:t>I</w:t>
      </w:r>
      <w:r w:rsidR="00B64773" w:rsidRPr="005969CD">
        <w:rPr>
          <w:rFonts w:ascii="Cambria" w:hAnsi="Cambria" w:cs="Cambria"/>
          <w:color w:val="000000"/>
          <w:spacing w:val="-1"/>
          <w:sz w:val="22"/>
          <w:szCs w:val="22"/>
        </w:rPr>
        <w:t>l y a une nouvelle définition plus</w:t>
      </w:r>
      <w:r>
        <w:rPr>
          <w:rFonts w:ascii="Cambria" w:hAnsi="Cambria" w:cs="Cambria"/>
          <w:color w:val="000000"/>
          <w:spacing w:val="-1"/>
          <w:sz w:val="22"/>
          <w:szCs w:val="22"/>
        </w:rPr>
        <w:t xml:space="preserve"> ample des données personnelles, en</w:t>
      </w:r>
      <w:r w:rsidR="00B64773" w:rsidRPr="005969CD">
        <w:rPr>
          <w:rFonts w:ascii="Cambria" w:hAnsi="Cambria" w:cs="Cambria"/>
          <w:color w:val="000000"/>
          <w:spacing w:val="-1"/>
          <w:sz w:val="22"/>
          <w:szCs w:val="22"/>
        </w:rPr>
        <w:t xml:space="preserve"> conséquence, </w:t>
      </w:r>
      <w:r>
        <w:rPr>
          <w:rFonts w:ascii="Cambria" w:hAnsi="Cambria" w:cs="Cambria"/>
          <w:color w:val="000000"/>
          <w:spacing w:val="-1"/>
          <w:sz w:val="22"/>
          <w:szCs w:val="22"/>
        </w:rPr>
        <w:t xml:space="preserve">plus de données vont être concernées par l’application du Règlement </w:t>
      </w:r>
      <w:r w:rsidR="00B64773" w:rsidRPr="005969CD">
        <w:rPr>
          <w:rFonts w:ascii="Cambria" w:hAnsi="Cambria" w:cs="Cambria"/>
          <w:color w:val="000000"/>
          <w:spacing w:val="-1"/>
          <w:sz w:val="22"/>
          <w:szCs w:val="22"/>
        </w:rPr>
        <w:t>(</w:t>
      </w:r>
      <w:r w:rsidR="00B64773" w:rsidRPr="00E64409">
        <w:rPr>
          <w:rFonts w:ascii="Cambria" w:hAnsi="Cambria" w:cs="Cambria"/>
          <w:color w:val="00B0F0"/>
          <w:spacing w:val="-1"/>
          <w:sz w:val="22"/>
          <w:szCs w:val="22"/>
        </w:rPr>
        <w:t>voir</w:t>
      </w:r>
      <w:r w:rsidR="00140500">
        <w:rPr>
          <w:rFonts w:ascii="Cambria" w:hAnsi="Cambria" w:cs="Cambria"/>
          <w:color w:val="00B0F0"/>
          <w:spacing w:val="-1"/>
          <w:sz w:val="22"/>
          <w:szCs w:val="22"/>
        </w:rPr>
        <w:t xml:space="preserve"> </w:t>
      </w:r>
      <w:hyperlink w:anchor="entenddataperso" w:history="1">
        <w:r w:rsidR="00B64773" w:rsidRPr="009652B5">
          <w:rPr>
            <w:rStyle w:val="Lienhypertexte"/>
            <w:rFonts w:ascii="Cambria" w:hAnsi="Cambria" w:cs="Cambria"/>
            <w:color w:val="00B0F0"/>
            <w:spacing w:val="-1"/>
            <w:sz w:val="22"/>
            <w:szCs w:val="22"/>
          </w:rPr>
          <w:t>Qu’entend-on par données personnelles?</w:t>
        </w:r>
      </w:hyperlink>
      <w:r w:rsidR="00B64773" w:rsidRPr="005969CD">
        <w:rPr>
          <w:rFonts w:ascii="Cambria" w:hAnsi="Cambria" w:cs="Cambria"/>
          <w:color w:val="000000"/>
          <w:spacing w:val="-1"/>
          <w:sz w:val="22"/>
          <w:szCs w:val="22"/>
        </w:rPr>
        <w:t xml:space="preserve">). </w:t>
      </w:r>
    </w:p>
    <w:p w:rsidR="00B64773" w:rsidRDefault="00B64773" w:rsidP="008F6AE9">
      <w:pPr>
        <w:kinsoku w:val="0"/>
        <w:overflowPunct w:val="0"/>
        <w:autoSpaceDE/>
        <w:autoSpaceDN/>
        <w:adjustRightInd/>
        <w:spacing w:line="288" w:lineRule="auto"/>
        <w:jc w:val="both"/>
        <w:textAlignment w:val="baseline"/>
        <w:rPr>
          <w:rFonts w:ascii="Cambria" w:hAnsi="Cambria" w:cs="Cambria"/>
          <w:color w:val="000000"/>
          <w:spacing w:val="-1"/>
          <w:sz w:val="22"/>
          <w:szCs w:val="22"/>
        </w:rPr>
      </w:pPr>
      <w:r w:rsidRPr="005969CD">
        <w:rPr>
          <w:rFonts w:ascii="Cambria" w:hAnsi="Cambria" w:cs="Cambria"/>
          <w:color w:val="000000"/>
          <w:spacing w:val="-1"/>
          <w:sz w:val="22"/>
          <w:szCs w:val="22"/>
        </w:rPr>
        <w:t>Avec une portée géographique plus large, le Règlement sera également applicable à d'autres organisatio</w:t>
      </w:r>
      <w:r>
        <w:rPr>
          <w:rFonts w:ascii="Cambria" w:hAnsi="Cambria" w:cs="Cambria"/>
          <w:color w:val="000000"/>
          <w:spacing w:val="-1"/>
          <w:sz w:val="22"/>
          <w:szCs w:val="22"/>
        </w:rPr>
        <w:t>ns en dehors de l'UE (</w:t>
      </w:r>
      <w:r w:rsidRPr="00E64409">
        <w:rPr>
          <w:rFonts w:ascii="Cambria" w:hAnsi="Cambria" w:cs="Cambria"/>
          <w:color w:val="00B0F0"/>
          <w:spacing w:val="-1"/>
          <w:sz w:val="22"/>
          <w:szCs w:val="22"/>
        </w:rPr>
        <w:t xml:space="preserve">voir </w:t>
      </w:r>
      <w:hyperlink w:anchor="appliquereglement" w:history="1">
        <w:r w:rsidR="00140500" w:rsidRPr="009652B5">
          <w:rPr>
            <w:rStyle w:val="Lienhypertexte"/>
            <w:rFonts w:ascii="Cambria" w:hAnsi="Cambria" w:cs="Cambria"/>
            <w:color w:val="00B0F0"/>
            <w:spacing w:val="-1"/>
            <w:sz w:val="22"/>
            <w:szCs w:val="22"/>
          </w:rPr>
          <w:t>A qui s’applique le Règlement ?</w:t>
        </w:r>
      </w:hyperlink>
      <w:r w:rsidR="00140500" w:rsidRPr="009652B5">
        <w:rPr>
          <w:rFonts w:ascii="Cambria" w:hAnsi="Cambria" w:cs="Cambria"/>
          <w:color w:val="1F3864" w:themeColor="accent5" w:themeShade="80"/>
          <w:spacing w:val="-1"/>
          <w:sz w:val="22"/>
          <w:szCs w:val="22"/>
        </w:rPr>
        <w:t>)</w:t>
      </w:r>
    </w:p>
    <w:p w:rsidR="008F6AE9" w:rsidRDefault="008F6AE9" w:rsidP="008F6AE9">
      <w:pPr>
        <w:kinsoku w:val="0"/>
        <w:overflowPunct w:val="0"/>
        <w:autoSpaceDE/>
        <w:autoSpaceDN/>
        <w:adjustRightInd/>
        <w:spacing w:line="288" w:lineRule="auto"/>
        <w:jc w:val="both"/>
        <w:textAlignment w:val="baseline"/>
        <w:rPr>
          <w:rFonts w:ascii="Cambria" w:hAnsi="Cambria" w:cs="Cambria"/>
          <w:color w:val="000000"/>
          <w:spacing w:val="-1"/>
          <w:sz w:val="22"/>
          <w:szCs w:val="22"/>
        </w:rPr>
      </w:pPr>
    </w:p>
    <w:p w:rsidR="00B64773" w:rsidRPr="00FB60FD" w:rsidRDefault="00B64773" w:rsidP="00FB60FD">
      <w:pPr>
        <w:pStyle w:val="Paragraphedeliste"/>
        <w:numPr>
          <w:ilvl w:val="0"/>
          <w:numId w:val="3"/>
        </w:numPr>
        <w:kinsoku w:val="0"/>
        <w:overflowPunct w:val="0"/>
        <w:autoSpaceDE/>
        <w:autoSpaceDN/>
        <w:adjustRightInd/>
        <w:spacing w:line="288" w:lineRule="auto"/>
        <w:jc w:val="both"/>
        <w:textAlignment w:val="baseline"/>
        <w:rPr>
          <w:rFonts w:ascii="Cambria" w:hAnsi="Cambria" w:cs="Cambria"/>
          <w:color w:val="000000"/>
          <w:sz w:val="22"/>
          <w:szCs w:val="22"/>
        </w:rPr>
      </w:pPr>
      <w:r w:rsidRPr="00FB60FD">
        <w:rPr>
          <w:rFonts w:ascii="Cambria" w:hAnsi="Cambria" w:cs="Cambria"/>
          <w:color w:val="000000"/>
          <w:sz w:val="22"/>
          <w:szCs w:val="22"/>
          <w:u w:val="single"/>
        </w:rPr>
        <w:t>de nouv</w:t>
      </w:r>
      <w:r w:rsidR="006E283C" w:rsidRPr="00FB60FD">
        <w:rPr>
          <w:rFonts w:ascii="Cambria" w:hAnsi="Cambria" w:cs="Cambria"/>
          <w:color w:val="000000"/>
          <w:sz w:val="22"/>
          <w:szCs w:val="22"/>
          <w:u w:val="single"/>
        </w:rPr>
        <w:t xml:space="preserve">eaux droits pour les </w:t>
      </w:r>
      <w:r w:rsidR="001006B3" w:rsidRPr="00FB60FD">
        <w:rPr>
          <w:rFonts w:ascii="Cambria" w:hAnsi="Cambria" w:cs="Cambria"/>
          <w:color w:val="000000"/>
          <w:sz w:val="22"/>
          <w:szCs w:val="22"/>
          <w:u w:val="single"/>
        </w:rPr>
        <w:t>personnes</w:t>
      </w:r>
      <w:r w:rsidR="006E283C" w:rsidRPr="00FB60FD">
        <w:rPr>
          <w:rFonts w:ascii="Cambria" w:hAnsi="Cambria" w:cs="Cambria"/>
          <w:color w:val="000000"/>
          <w:sz w:val="22"/>
          <w:szCs w:val="22"/>
        </w:rPr>
        <w:t xml:space="preserve">, </w:t>
      </w:r>
      <w:r w:rsidR="00F526EE">
        <w:rPr>
          <w:rFonts w:ascii="Cambria" w:hAnsi="Cambria" w:cs="Cambria"/>
          <w:color w:val="000000"/>
          <w:sz w:val="22"/>
          <w:szCs w:val="22"/>
        </w:rPr>
        <w:t xml:space="preserve">tel que </w:t>
      </w:r>
      <w:r w:rsidRPr="00FB60FD">
        <w:rPr>
          <w:rFonts w:ascii="Cambria" w:hAnsi="Cambria" w:cs="Cambria"/>
          <w:color w:val="000000"/>
          <w:sz w:val="22"/>
          <w:szCs w:val="22"/>
        </w:rPr>
        <w:t>le d</w:t>
      </w:r>
      <w:r w:rsidR="006E283C" w:rsidRPr="00FB60FD">
        <w:rPr>
          <w:rFonts w:ascii="Cambria" w:hAnsi="Cambria" w:cs="Cambria"/>
          <w:color w:val="000000"/>
          <w:sz w:val="22"/>
          <w:szCs w:val="22"/>
        </w:rPr>
        <w:t>roit de portabilité des données</w:t>
      </w:r>
      <w:r w:rsidRPr="00FB60FD">
        <w:rPr>
          <w:rFonts w:ascii="Cambria" w:hAnsi="Cambria" w:cs="Cambria"/>
          <w:color w:val="000000"/>
          <w:sz w:val="22"/>
          <w:szCs w:val="22"/>
        </w:rPr>
        <w:t>, ainsi que de nouvelles obligations pour le trait</w:t>
      </w:r>
      <w:r w:rsidR="006E283C" w:rsidRPr="00FB60FD">
        <w:rPr>
          <w:rFonts w:ascii="Cambria" w:hAnsi="Cambria" w:cs="Cambria"/>
          <w:color w:val="000000"/>
          <w:sz w:val="22"/>
          <w:szCs w:val="22"/>
        </w:rPr>
        <w:t>ement des données personnelles, par exemple</w:t>
      </w:r>
      <w:r w:rsidRPr="00FB60FD">
        <w:rPr>
          <w:rFonts w:ascii="Cambria" w:hAnsi="Cambria" w:cs="Cambria"/>
          <w:color w:val="000000"/>
          <w:sz w:val="22"/>
          <w:szCs w:val="22"/>
        </w:rPr>
        <w:t xml:space="preserve"> l’exigence de notification des violations de la sécurité des données, et la réalisation </w:t>
      </w:r>
      <w:r w:rsidR="00F526EE" w:rsidRPr="00FB60FD">
        <w:rPr>
          <w:rFonts w:ascii="Cambria" w:hAnsi="Cambria" w:cs="Cambria"/>
          <w:color w:val="000000"/>
          <w:sz w:val="22"/>
          <w:szCs w:val="22"/>
        </w:rPr>
        <w:t>d’</w:t>
      </w:r>
      <w:r w:rsidR="00F526EE">
        <w:rPr>
          <w:rFonts w:ascii="Cambria" w:hAnsi="Cambria" w:cs="Cambria"/>
          <w:color w:val="000000"/>
          <w:sz w:val="22"/>
          <w:szCs w:val="22"/>
        </w:rPr>
        <w:t>analyses</w:t>
      </w:r>
      <w:r w:rsidR="00F526EE" w:rsidRPr="00FB60FD">
        <w:rPr>
          <w:rFonts w:ascii="Cambria" w:hAnsi="Cambria" w:cs="Cambria"/>
          <w:color w:val="000000"/>
          <w:sz w:val="22"/>
          <w:szCs w:val="22"/>
        </w:rPr>
        <w:t xml:space="preserve"> </w:t>
      </w:r>
      <w:r w:rsidRPr="00FB60FD">
        <w:rPr>
          <w:rFonts w:ascii="Cambria" w:hAnsi="Cambria" w:cs="Cambria"/>
          <w:color w:val="000000"/>
          <w:sz w:val="22"/>
          <w:szCs w:val="22"/>
        </w:rPr>
        <w:t>afin de déterminer l'impact des nouveaux produits et services sur les droits de protec</w:t>
      </w:r>
      <w:r w:rsidR="006E283C" w:rsidRPr="00FB60FD">
        <w:rPr>
          <w:rFonts w:ascii="Cambria" w:hAnsi="Cambria" w:cs="Cambria"/>
          <w:color w:val="000000"/>
          <w:sz w:val="22"/>
          <w:szCs w:val="22"/>
        </w:rPr>
        <w:t xml:space="preserve">tion des données des </w:t>
      </w:r>
      <w:r w:rsidR="001006B3" w:rsidRPr="00FB60FD">
        <w:rPr>
          <w:rFonts w:ascii="Cambria" w:hAnsi="Cambria" w:cs="Cambria"/>
          <w:color w:val="000000"/>
          <w:sz w:val="22"/>
          <w:szCs w:val="22"/>
        </w:rPr>
        <w:t>personnes</w:t>
      </w:r>
      <w:r w:rsidR="006E283C" w:rsidRPr="00FB60FD">
        <w:rPr>
          <w:rFonts w:ascii="Cambria" w:hAnsi="Cambria" w:cs="Cambria"/>
          <w:color w:val="000000"/>
          <w:sz w:val="22"/>
          <w:szCs w:val="22"/>
        </w:rPr>
        <w:t>.</w:t>
      </w:r>
    </w:p>
    <w:p w:rsidR="008F6AE9" w:rsidRPr="008F6AE9" w:rsidRDefault="008F6AE9" w:rsidP="008F6AE9">
      <w:pPr>
        <w:kinsoku w:val="0"/>
        <w:overflowPunct w:val="0"/>
        <w:autoSpaceDE/>
        <w:autoSpaceDN/>
        <w:adjustRightInd/>
        <w:spacing w:line="288" w:lineRule="auto"/>
        <w:jc w:val="both"/>
        <w:textAlignment w:val="baseline"/>
        <w:rPr>
          <w:rFonts w:ascii="Cambria" w:hAnsi="Cambria" w:cs="Cambria"/>
          <w:color w:val="000000"/>
          <w:sz w:val="22"/>
          <w:szCs w:val="22"/>
        </w:rPr>
      </w:pPr>
    </w:p>
    <w:p w:rsidR="008F6AE9" w:rsidRPr="00FB60FD" w:rsidRDefault="00B64773" w:rsidP="00FB60FD">
      <w:pPr>
        <w:pStyle w:val="Paragraphedeliste"/>
        <w:numPr>
          <w:ilvl w:val="0"/>
          <w:numId w:val="3"/>
        </w:numPr>
        <w:kinsoku w:val="0"/>
        <w:overflowPunct w:val="0"/>
        <w:autoSpaceDE/>
        <w:autoSpaceDN/>
        <w:adjustRightInd/>
        <w:spacing w:line="288" w:lineRule="auto"/>
        <w:jc w:val="both"/>
        <w:textAlignment w:val="baseline"/>
        <w:rPr>
          <w:rFonts w:ascii="Cambria" w:hAnsi="Cambria" w:cs="Cambria"/>
          <w:color w:val="000000"/>
          <w:sz w:val="22"/>
          <w:szCs w:val="22"/>
          <w:u w:val="single"/>
        </w:rPr>
      </w:pPr>
      <w:r w:rsidRPr="00FB60FD">
        <w:rPr>
          <w:rFonts w:ascii="Cambria" w:hAnsi="Cambria" w:cs="Cambria"/>
          <w:color w:val="000000"/>
          <w:sz w:val="22"/>
          <w:szCs w:val="22"/>
          <w:u w:val="single"/>
        </w:rPr>
        <w:t xml:space="preserve">des dispositions très détaillées, qui s’étendent et </w:t>
      </w:r>
      <w:r w:rsidR="008F6AE9" w:rsidRPr="00FB60FD">
        <w:rPr>
          <w:rFonts w:ascii="Cambria" w:hAnsi="Cambria" w:cs="Cambria"/>
          <w:color w:val="000000"/>
          <w:sz w:val="22"/>
          <w:szCs w:val="22"/>
          <w:u w:val="single"/>
        </w:rPr>
        <w:t>clarifien</w:t>
      </w:r>
      <w:r w:rsidRPr="00FB60FD">
        <w:rPr>
          <w:rFonts w:ascii="Cambria" w:hAnsi="Cambria" w:cs="Cambria"/>
          <w:color w:val="000000"/>
          <w:sz w:val="22"/>
          <w:szCs w:val="22"/>
          <w:u w:val="single"/>
        </w:rPr>
        <w:t xml:space="preserve">t la portée des </w:t>
      </w:r>
      <w:r w:rsidR="008F6AE9" w:rsidRPr="00FB60FD">
        <w:rPr>
          <w:rFonts w:ascii="Cambria" w:hAnsi="Cambria" w:cs="Cambria"/>
          <w:color w:val="000000"/>
          <w:sz w:val="22"/>
          <w:szCs w:val="22"/>
          <w:u w:val="single"/>
        </w:rPr>
        <w:t>obligations actuelles pour les entreprises et d</w:t>
      </w:r>
      <w:r w:rsidRPr="00FB60FD">
        <w:rPr>
          <w:rFonts w:ascii="Cambria" w:hAnsi="Cambria" w:cs="Cambria"/>
          <w:color w:val="000000"/>
          <w:sz w:val="22"/>
          <w:szCs w:val="22"/>
          <w:u w:val="single"/>
        </w:rPr>
        <w:t>es droits de protection d</w:t>
      </w:r>
      <w:r w:rsidR="008F6AE9" w:rsidRPr="00FB60FD">
        <w:rPr>
          <w:rFonts w:ascii="Cambria" w:hAnsi="Cambria" w:cs="Cambria"/>
          <w:color w:val="000000"/>
          <w:sz w:val="22"/>
          <w:szCs w:val="22"/>
          <w:u w:val="single"/>
        </w:rPr>
        <w:t xml:space="preserve">es données pour les </w:t>
      </w:r>
      <w:r w:rsidR="001006B3" w:rsidRPr="00FB60FD">
        <w:rPr>
          <w:rFonts w:ascii="Cambria" w:hAnsi="Cambria" w:cs="Cambria"/>
          <w:color w:val="000000"/>
          <w:sz w:val="22"/>
          <w:szCs w:val="22"/>
          <w:u w:val="single"/>
        </w:rPr>
        <w:t>personnes</w:t>
      </w:r>
      <w:r w:rsidR="008F6AE9" w:rsidRPr="00FB60FD">
        <w:rPr>
          <w:rFonts w:ascii="Cambria" w:hAnsi="Cambria" w:cs="Cambria"/>
          <w:color w:val="000000"/>
          <w:sz w:val="22"/>
          <w:szCs w:val="22"/>
          <w:u w:val="single"/>
        </w:rPr>
        <w:t xml:space="preserve">. </w:t>
      </w:r>
    </w:p>
    <w:p w:rsidR="00DA788E" w:rsidRDefault="00DA788E" w:rsidP="008F6AE9">
      <w:pPr>
        <w:kinsoku w:val="0"/>
        <w:overflowPunct w:val="0"/>
        <w:autoSpaceDE/>
        <w:autoSpaceDN/>
        <w:adjustRightInd/>
        <w:spacing w:line="288" w:lineRule="auto"/>
        <w:jc w:val="both"/>
        <w:textAlignment w:val="baseline"/>
        <w:rPr>
          <w:rFonts w:ascii="Cambria" w:hAnsi="Cambria" w:cs="Cambria"/>
          <w:color w:val="000000"/>
          <w:sz w:val="22"/>
          <w:szCs w:val="22"/>
          <w:u w:val="single"/>
        </w:rPr>
      </w:pPr>
    </w:p>
    <w:p w:rsidR="00DA788E" w:rsidRDefault="00DA788E" w:rsidP="008F6AE9">
      <w:pPr>
        <w:kinsoku w:val="0"/>
        <w:overflowPunct w:val="0"/>
        <w:autoSpaceDE/>
        <w:autoSpaceDN/>
        <w:adjustRightInd/>
        <w:spacing w:line="288" w:lineRule="auto"/>
        <w:jc w:val="both"/>
        <w:textAlignment w:val="baseline"/>
        <w:rPr>
          <w:rFonts w:ascii="Cambria" w:hAnsi="Cambria" w:cs="Cambria"/>
          <w:color w:val="000000"/>
          <w:sz w:val="22"/>
          <w:szCs w:val="22"/>
          <w:u w:val="single"/>
        </w:rPr>
      </w:pPr>
    </w:p>
    <w:p w:rsidR="008F6AE9" w:rsidRPr="00331925" w:rsidRDefault="008F6AE9" w:rsidP="008F6AE9">
      <w:pPr>
        <w:kinsoku w:val="0"/>
        <w:overflowPunct w:val="0"/>
        <w:autoSpaceDE/>
        <w:autoSpaceDN/>
        <w:adjustRightInd/>
        <w:spacing w:line="288" w:lineRule="auto"/>
        <w:jc w:val="both"/>
        <w:textAlignment w:val="baseline"/>
        <w:rPr>
          <w:rFonts w:ascii="Cambria" w:hAnsi="Cambria" w:cs="Cambria"/>
          <w:color w:val="000000"/>
          <w:sz w:val="22"/>
          <w:szCs w:val="22"/>
          <w:u w:val="single"/>
        </w:rPr>
      </w:pPr>
      <w:r w:rsidRPr="00331925">
        <w:rPr>
          <w:rFonts w:ascii="Cambria" w:hAnsi="Cambria" w:cs="Cambria"/>
          <w:color w:val="000000"/>
          <w:sz w:val="22"/>
          <w:szCs w:val="22"/>
          <w:u w:val="single"/>
        </w:rPr>
        <w:t>Il en est ainsi de :</w:t>
      </w:r>
    </w:p>
    <w:p w:rsidR="008F6AE9" w:rsidRPr="008F6AE9" w:rsidRDefault="00B64773" w:rsidP="008F6AE9">
      <w:pPr>
        <w:pStyle w:val="Paragraphedeliste"/>
        <w:numPr>
          <w:ilvl w:val="0"/>
          <w:numId w:val="1"/>
        </w:numPr>
        <w:kinsoku w:val="0"/>
        <w:overflowPunct w:val="0"/>
        <w:autoSpaceDE/>
        <w:autoSpaceDN/>
        <w:adjustRightInd/>
        <w:spacing w:line="288" w:lineRule="auto"/>
        <w:jc w:val="both"/>
        <w:textAlignment w:val="baseline"/>
        <w:rPr>
          <w:rFonts w:ascii="Cambria" w:hAnsi="Cambria" w:cs="Cambria"/>
          <w:color w:val="000000"/>
          <w:sz w:val="22"/>
          <w:szCs w:val="22"/>
        </w:rPr>
      </w:pPr>
      <w:r w:rsidRPr="008F6AE9">
        <w:rPr>
          <w:rFonts w:ascii="Cambria" w:hAnsi="Cambria" w:cs="Cambria"/>
          <w:color w:val="000000"/>
          <w:sz w:val="22"/>
          <w:szCs w:val="22"/>
        </w:rPr>
        <w:t>l'exigence d’un consentement donné sans ambiguïté,</w:t>
      </w:r>
    </w:p>
    <w:p w:rsidR="00331925" w:rsidRDefault="00B64773" w:rsidP="00331925">
      <w:pPr>
        <w:pStyle w:val="Paragraphedeliste"/>
        <w:numPr>
          <w:ilvl w:val="0"/>
          <w:numId w:val="1"/>
        </w:numPr>
        <w:kinsoku w:val="0"/>
        <w:overflowPunct w:val="0"/>
        <w:autoSpaceDE/>
        <w:autoSpaceDN/>
        <w:adjustRightInd/>
        <w:spacing w:line="288" w:lineRule="auto"/>
        <w:jc w:val="both"/>
        <w:textAlignment w:val="baseline"/>
        <w:rPr>
          <w:rFonts w:ascii="Cambria" w:hAnsi="Cambria"/>
          <w:color w:val="000000"/>
          <w:sz w:val="22"/>
          <w:szCs w:val="22"/>
        </w:rPr>
      </w:pPr>
      <w:r w:rsidRPr="008F6AE9">
        <w:rPr>
          <w:rFonts w:ascii="Cambria" w:hAnsi="Cambria" w:cs="Cambria"/>
          <w:color w:val="000000"/>
          <w:sz w:val="22"/>
          <w:szCs w:val="22"/>
        </w:rPr>
        <w:t xml:space="preserve">l'exigence pour les  </w:t>
      </w:r>
      <w:r w:rsidR="001006B3">
        <w:rPr>
          <w:rFonts w:ascii="Cambria" w:hAnsi="Cambria" w:cs="Cambria"/>
          <w:color w:val="000000"/>
          <w:sz w:val="22"/>
          <w:szCs w:val="22"/>
        </w:rPr>
        <w:t>entreprises</w:t>
      </w:r>
      <w:r w:rsidRPr="008F6AE9">
        <w:rPr>
          <w:rFonts w:ascii="Cambria" w:hAnsi="Cambria" w:cs="Cambria"/>
          <w:color w:val="000000"/>
          <w:sz w:val="22"/>
          <w:szCs w:val="22"/>
        </w:rPr>
        <w:t xml:space="preserve"> de fournir plus d'informations aux particuliers et l’extension du droit à l'effacement des informations personnelles pour les </w:t>
      </w:r>
      <w:r w:rsidR="001006B3">
        <w:rPr>
          <w:rFonts w:ascii="Cambria" w:hAnsi="Cambria" w:cs="Cambria"/>
          <w:color w:val="000000"/>
          <w:sz w:val="22"/>
          <w:szCs w:val="22"/>
        </w:rPr>
        <w:t>personnes</w:t>
      </w:r>
      <w:r w:rsidRPr="008F6AE9">
        <w:rPr>
          <w:rFonts w:ascii="Cambria" w:hAnsi="Cambria" w:cs="Cambria"/>
          <w:color w:val="000000"/>
          <w:sz w:val="22"/>
          <w:szCs w:val="22"/>
        </w:rPr>
        <w:t xml:space="preserve">, </w:t>
      </w:r>
      <w:r w:rsidRPr="008F6AE9">
        <w:rPr>
          <w:rFonts w:ascii="Cambria" w:hAnsi="Cambria"/>
          <w:color w:val="000000"/>
          <w:sz w:val="22"/>
          <w:szCs w:val="22"/>
        </w:rPr>
        <w:t>é</w:t>
      </w:r>
      <w:r w:rsidR="008F6AE9" w:rsidRPr="008F6AE9">
        <w:rPr>
          <w:rFonts w:ascii="Cambria" w:hAnsi="Cambria"/>
          <w:color w:val="000000"/>
          <w:sz w:val="22"/>
          <w:szCs w:val="22"/>
        </w:rPr>
        <w:t>galement appelé droit à l'oubli</w:t>
      </w:r>
      <w:r w:rsidRPr="008F6AE9">
        <w:rPr>
          <w:rFonts w:ascii="Cambria" w:hAnsi="Cambria"/>
          <w:color w:val="000000"/>
          <w:sz w:val="22"/>
          <w:szCs w:val="22"/>
        </w:rPr>
        <w:t>.</w:t>
      </w:r>
    </w:p>
    <w:p w:rsidR="00331925" w:rsidRPr="00331925" w:rsidRDefault="00331925" w:rsidP="00331925">
      <w:pPr>
        <w:pStyle w:val="Paragraphedeliste"/>
        <w:kinsoku w:val="0"/>
        <w:overflowPunct w:val="0"/>
        <w:autoSpaceDE/>
        <w:autoSpaceDN/>
        <w:adjustRightInd/>
        <w:spacing w:line="288" w:lineRule="auto"/>
        <w:jc w:val="both"/>
        <w:textAlignment w:val="baseline"/>
        <w:rPr>
          <w:rFonts w:ascii="Cambria" w:hAnsi="Cambria"/>
          <w:color w:val="000000"/>
          <w:sz w:val="22"/>
          <w:szCs w:val="22"/>
        </w:rPr>
      </w:pPr>
    </w:p>
    <w:p w:rsidR="00331925" w:rsidRPr="00FB60FD" w:rsidRDefault="006E08EE" w:rsidP="00FB60FD">
      <w:pPr>
        <w:pStyle w:val="Paragraphedeliste"/>
        <w:widowControl/>
        <w:numPr>
          <w:ilvl w:val="0"/>
          <w:numId w:val="4"/>
        </w:numPr>
        <w:autoSpaceDE/>
        <w:autoSpaceDN/>
        <w:adjustRightInd/>
        <w:spacing w:after="160" w:line="259" w:lineRule="auto"/>
        <w:jc w:val="both"/>
        <w:rPr>
          <w:rFonts w:ascii="Cambria" w:eastAsiaTheme="minorHAnsi" w:hAnsi="Cambria" w:cstheme="minorBidi"/>
          <w:sz w:val="22"/>
          <w:szCs w:val="22"/>
          <w:lang w:eastAsia="en-US"/>
        </w:rPr>
      </w:pPr>
      <w:r>
        <w:rPr>
          <w:rFonts w:ascii="Cambria" w:eastAsiaTheme="minorHAnsi" w:hAnsi="Cambria" w:cstheme="minorBidi"/>
          <w:sz w:val="22"/>
          <w:szCs w:val="22"/>
          <w:lang w:eastAsia="en-US"/>
        </w:rPr>
        <w:t xml:space="preserve">Application directe dans les Etats membres : </w:t>
      </w:r>
      <w:r w:rsidR="00331925" w:rsidRPr="00FB60FD">
        <w:rPr>
          <w:rFonts w:ascii="Cambria" w:eastAsiaTheme="minorHAnsi" w:hAnsi="Cambria" w:cstheme="minorBidi"/>
          <w:sz w:val="22"/>
          <w:szCs w:val="22"/>
          <w:lang w:eastAsia="en-US"/>
        </w:rPr>
        <w:t xml:space="preserve">Contrairement à une directive qui fixe des objectifs pour les États membres et exige des mesures nationales pour transposer le texte en loi nationale, </w:t>
      </w:r>
      <w:r w:rsidR="00331925" w:rsidRPr="00FB60FD">
        <w:rPr>
          <w:rFonts w:ascii="Cambria" w:eastAsiaTheme="minorHAnsi" w:hAnsi="Cambria" w:cstheme="minorBidi"/>
          <w:sz w:val="22"/>
          <w:szCs w:val="22"/>
          <w:u w:val="single"/>
          <w:lang w:eastAsia="en-US"/>
        </w:rPr>
        <w:t>un règlement est directement applicable dans tous les États membres de l'Union européenne (</w:t>
      </w:r>
      <w:r>
        <w:rPr>
          <w:rFonts w:ascii="Cambria" w:eastAsiaTheme="minorHAnsi" w:hAnsi="Cambria" w:cstheme="minorBidi"/>
          <w:sz w:val="22"/>
          <w:szCs w:val="22"/>
          <w:u w:val="single"/>
          <w:lang w:eastAsia="en-US"/>
        </w:rPr>
        <w:t>sans que cela passe par une transposition via une loi au niveau national</w:t>
      </w:r>
      <w:r w:rsidR="00331925" w:rsidRPr="00FB60FD">
        <w:rPr>
          <w:rFonts w:ascii="Cambria" w:eastAsiaTheme="minorHAnsi" w:hAnsi="Cambria" w:cstheme="minorBidi"/>
          <w:sz w:val="22"/>
          <w:szCs w:val="22"/>
          <w:u w:val="single"/>
          <w:lang w:eastAsia="en-US"/>
        </w:rPr>
        <w:t>).</w:t>
      </w:r>
    </w:p>
    <w:p w:rsidR="002D3D3D" w:rsidRDefault="002D3D3D" w:rsidP="008F6AE9">
      <w:pPr>
        <w:kinsoku w:val="0"/>
        <w:overflowPunct w:val="0"/>
        <w:autoSpaceDE/>
        <w:autoSpaceDN/>
        <w:adjustRightInd/>
        <w:spacing w:before="139" w:line="239" w:lineRule="exact"/>
        <w:textAlignment w:val="baseline"/>
        <w:rPr>
          <w:rFonts w:ascii="Cambria" w:eastAsiaTheme="minorHAnsi" w:hAnsi="Cambria" w:cstheme="minorBidi"/>
          <w:sz w:val="22"/>
          <w:szCs w:val="22"/>
          <w:lang w:eastAsia="en-US"/>
        </w:rPr>
      </w:pPr>
    </w:p>
    <w:p w:rsidR="009652B5" w:rsidRDefault="009652B5" w:rsidP="008F6AE9">
      <w:pPr>
        <w:kinsoku w:val="0"/>
        <w:overflowPunct w:val="0"/>
        <w:autoSpaceDE/>
        <w:autoSpaceDN/>
        <w:adjustRightInd/>
        <w:spacing w:before="139" w:line="239" w:lineRule="exact"/>
        <w:textAlignment w:val="baseline"/>
        <w:rPr>
          <w:rFonts w:ascii="Cambria" w:eastAsiaTheme="minorHAnsi" w:hAnsi="Cambria" w:cstheme="minorBidi"/>
          <w:sz w:val="22"/>
          <w:szCs w:val="22"/>
          <w:lang w:eastAsia="en-US"/>
        </w:rPr>
      </w:pPr>
    </w:p>
    <w:p w:rsidR="009652B5" w:rsidRDefault="009652B5" w:rsidP="008F6AE9">
      <w:pPr>
        <w:kinsoku w:val="0"/>
        <w:overflowPunct w:val="0"/>
        <w:autoSpaceDE/>
        <w:autoSpaceDN/>
        <w:adjustRightInd/>
        <w:spacing w:before="139" w:line="239" w:lineRule="exact"/>
        <w:textAlignment w:val="baseline"/>
        <w:rPr>
          <w:rFonts w:ascii="Cambria" w:eastAsiaTheme="minorHAnsi" w:hAnsi="Cambria" w:cstheme="minorBidi"/>
          <w:sz w:val="22"/>
          <w:szCs w:val="22"/>
          <w:lang w:eastAsia="en-US"/>
        </w:rPr>
      </w:pPr>
    </w:p>
    <w:p w:rsidR="008F6AE9" w:rsidRDefault="00976F48" w:rsidP="008F6AE9">
      <w:pPr>
        <w:kinsoku w:val="0"/>
        <w:overflowPunct w:val="0"/>
        <w:autoSpaceDE/>
        <w:autoSpaceDN/>
        <w:adjustRightInd/>
        <w:spacing w:before="139" w:line="239" w:lineRule="exact"/>
        <w:textAlignment w:val="baseline"/>
        <w:rPr>
          <w:rFonts w:ascii="Cambria" w:hAnsi="Cambria" w:cs="Cambria"/>
          <w:color w:val="000000"/>
          <w:sz w:val="22"/>
          <w:szCs w:val="22"/>
        </w:rPr>
      </w:pPr>
      <w:bookmarkStart w:id="3" w:name="appliquereglement"/>
      <w:bookmarkEnd w:id="3"/>
      <w:r>
        <w:rPr>
          <w:rFonts w:ascii="Cambria" w:hAnsi="Cambria" w:cs="Cambria"/>
          <w:b/>
          <w:bCs/>
          <w:color w:val="4F81BC"/>
          <w:sz w:val="30"/>
          <w:szCs w:val="30"/>
        </w:rPr>
        <w:t>A qui s’applique le Règlement</w:t>
      </w:r>
      <w:r w:rsidR="008F6AE9">
        <w:rPr>
          <w:rFonts w:ascii="Cambria" w:hAnsi="Cambria" w:cs="Cambria"/>
          <w:b/>
          <w:bCs/>
          <w:color w:val="4F81BC"/>
          <w:sz w:val="30"/>
          <w:szCs w:val="30"/>
        </w:rPr>
        <w:t> ? </w:t>
      </w:r>
    </w:p>
    <w:p w:rsidR="008F6AE9" w:rsidRPr="00041C30" w:rsidRDefault="008F6AE9" w:rsidP="008F6AE9">
      <w:pPr>
        <w:kinsoku w:val="0"/>
        <w:overflowPunct w:val="0"/>
        <w:autoSpaceDE/>
        <w:autoSpaceDN/>
        <w:adjustRightInd/>
        <w:spacing w:before="139" w:line="239" w:lineRule="exact"/>
        <w:textAlignment w:val="baseline"/>
        <w:rPr>
          <w:rFonts w:ascii="Cambria" w:hAnsi="Cambria" w:cs="Cambria"/>
          <w:color w:val="000000"/>
          <w:sz w:val="22"/>
          <w:szCs w:val="22"/>
        </w:rPr>
      </w:pPr>
      <w:r w:rsidRPr="00041C30">
        <w:rPr>
          <w:rFonts w:ascii="Cambria" w:hAnsi="Cambria" w:cs="Cambria"/>
          <w:color w:val="000000"/>
          <w:sz w:val="22"/>
          <w:szCs w:val="22"/>
        </w:rPr>
        <w:lastRenderedPageBreak/>
        <w:t>Le Règlement concerne :</w:t>
      </w:r>
    </w:p>
    <w:p w:rsidR="008F6AE9" w:rsidRPr="00041C30" w:rsidRDefault="008F6AE9" w:rsidP="008F6AE9">
      <w:pPr>
        <w:kinsoku w:val="0"/>
        <w:overflowPunct w:val="0"/>
        <w:autoSpaceDE/>
        <w:autoSpaceDN/>
        <w:adjustRightInd/>
        <w:spacing w:before="204" w:line="319" w:lineRule="exact"/>
        <w:jc w:val="both"/>
        <w:textAlignment w:val="baseline"/>
        <w:rPr>
          <w:rFonts w:ascii="Cambria" w:hAnsi="Cambria" w:cs="Cambria"/>
          <w:color w:val="000000"/>
          <w:sz w:val="22"/>
          <w:szCs w:val="22"/>
        </w:rPr>
      </w:pPr>
      <w:r w:rsidRPr="00041C30">
        <w:rPr>
          <w:rFonts w:ascii="Cambria" w:hAnsi="Cambria"/>
        </w:rPr>
        <w:t xml:space="preserve"> </w:t>
      </w:r>
      <w:r w:rsidRPr="00041C30">
        <w:rPr>
          <w:rFonts w:ascii="Cambria" w:hAnsi="Cambria" w:cs="Cambria"/>
          <w:color w:val="000000"/>
          <w:sz w:val="22"/>
          <w:szCs w:val="22"/>
        </w:rPr>
        <w:t xml:space="preserve">- Les </w:t>
      </w:r>
      <w:r w:rsidR="00976F48" w:rsidRPr="00041C30">
        <w:rPr>
          <w:rFonts w:ascii="Cambria" w:hAnsi="Cambria" w:cs="Cambria"/>
          <w:color w:val="000000"/>
          <w:sz w:val="22"/>
          <w:szCs w:val="22"/>
        </w:rPr>
        <w:t>entreprise</w:t>
      </w:r>
      <w:r w:rsidRPr="00041C30">
        <w:rPr>
          <w:rFonts w:ascii="Cambria" w:hAnsi="Cambria" w:cs="Cambria"/>
          <w:color w:val="000000"/>
          <w:sz w:val="22"/>
          <w:szCs w:val="22"/>
        </w:rPr>
        <w:t>s basées dans l'Union européenne, même si le traitement des données a lieu en dehors de l'Union européenne, ou si les données personnelles ne concernent pas des personnes vivant dans l'Union européenne.</w:t>
      </w:r>
    </w:p>
    <w:p w:rsidR="008F6AE9" w:rsidRPr="00041C30" w:rsidRDefault="008F6AE9" w:rsidP="008F6AE9">
      <w:pPr>
        <w:kinsoku w:val="0"/>
        <w:overflowPunct w:val="0"/>
        <w:autoSpaceDE/>
        <w:autoSpaceDN/>
        <w:adjustRightInd/>
        <w:spacing w:before="156" w:line="320" w:lineRule="exact"/>
        <w:jc w:val="both"/>
        <w:textAlignment w:val="baseline"/>
        <w:rPr>
          <w:rFonts w:ascii="Cambria" w:hAnsi="Cambria" w:cs="Cambria"/>
          <w:color w:val="000000"/>
          <w:sz w:val="22"/>
          <w:szCs w:val="22"/>
        </w:rPr>
      </w:pPr>
      <w:r w:rsidRPr="00041C30">
        <w:rPr>
          <w:rFonts w:ascii="Cambria" w:hAnsi="Cambria" w:cs="Calibri"/>
          <w:color w:val="000000"/>
          <w:sz w:val="22"/>
          <w:szCs w:val="22"/>
        </w:rPr>
        <w:t xml:space="preserve">- </w:t>
      </w:r>
      <w:r w:rsidRPr="00041C30">
        <w:rPr>
          <w:rFonts w:ascii="Cambria" w:hAnsi="Cambria" w:cs="Cambria"/>
          <w:color w:val="000000"/>
          <w:sz w:val="22"/>
          <w:szCs w:val="22"/>
        </w:rPr>
        <w:t xml:space="preserve"> Les </w:t>
      </w:r>
      <w:r w:rsidR="00041C30" w:rsidRPr="00041C30">
        <w:rPr>
          <w:rFonts w:ascii="Cambria" w:hAnsi="Cambria" w:cs="Cambria"/>
          <w:color w:val="000000"/>
          <w:sz w:val="22"/>
          <w:szCs w:val="22"/>
        </w:rPr>
        <w:t>entreprises</w:t>
      </w:r>
      <w:r w:rsidRPr="00041C30">
        <w:rPr>
          <w:rFonts w:ascii="Cambria" w:hAnsi="Cambria" w:cs="Cambria"/>
          <w:color w:val="000000"/>
          <w:sz w:val="22"/>
          <w:szCs w:val="22"/>
        </w:rPr>
        <w:t xml:space="preserve"> non basées dans l'Union européenne, si le traitement des données personnelles</w:t>
      </w:r>
      <w:r w:rsidR="00041C30" w:rsidRPr="00041C30">
        <w:rPr>
          <w:rFonts w:ascii="Cambria" w:hAnsi="Cambria" w:cs="Cambria"/>
          <w:color w:val="000000"/>
          <w:sz w:val="22"/>
          <w:szCs w:val="22"/>
        </w:rPr>
        <w:t>,</w:t>
      </w:r>
      <w:r w:rsidRPr="00041C30">
        <w:rPr>
          <w:rFonts w:ascii="Cambria" w:hAnsi="Cambria" w:cs="Cambria"/>
          <w:color w:val="000000"/>
          <w:sz w:val="22"/>
          <w:szCs w:val="22"/>
        </w:rPr>
        <w:t xml:space="preserve"> </w:t>
      </w:r>
      <w:r w:rsidR="00041C30" w:rsidRPr="00041C30">
        <w:rPr>
          <w:rFonts w:ascii="Cambria" w:hAnsi="Cambria" w:cs="Cambria"/>
          <w:color w:val="000000"/>
          <w:sz w:val="22"/>
          <w:szCs w:val="22"/>
        </w:rPr>
        <w:t xml:space="preserve">relatif à des personnes qui se trouvent sur le territoire de l'Union européenne, </w:t>
      </w:r>
      <w:r w:rsidRPr="00041C30">
        <w:rPr>
          <w:rFonts w:ascii="Cambria" w:hAnsi="Cambria" w:cs="Cambria"/>
          <w:color w:val="000000"/>
          <w:sz w:val="22"/>
          <w:szCs w:val="22"/>
        </w:rPr>
        <w:t xml:space="preserve">est lié à l'offre de biens et services (y compris les biens et services gratuits), </w:t>
      </w:r>
      <w:r w:rsidR="00331925">
        <w:rPr>
          <w:rFonts w:ascii="Cambria" w:hAnsi="Cambria" w:cs="Cambria"/>
          <w:color w:val="000000"/>
          <w:sz w:val="22"/>
          <w:szCs w:val="22"/>
        </w:rPr>
        <w:t>où</w:t>
      </w:r>
      <w:r w:rsidRPr="00041C30">
        <w:rPr>
          <w:rFonts w:ascii="Cambria" w:hAnsi="Cambria" w:cs="Cambria"/>
          <w:color w:val="000000"/>
          <w:sz w:val="22"/>
          <w:szCs w:val="22"/>
        </w:rPr>
        <w:t xml:space="preserve"> </w:t>
      </w:r>
      <w:r w:rsidR="00041C30" w:rsidRPr="00041C30">
        <w:rPr>
          <w:rFonts w:ascii="Cambria" w:hAnsi="Cambria" w:cs="Cambria"/>
          <w:color w:val="000000"/>
          <w:sz w:val="22"/>
          <w:szCs w:val="22"/>
        </w:rPr>
        <w:t>au suivi de leurs comportements</w:t>
      </w:r>
      <w:r w:rsidRPr="00041C30">
        <w:rPr>
          <w:rFonts w:ascii="Cambria" w:hAnsi="Cambria" w:cs="Cambria"/>
          <w:color w:val="000000"/>
          <w:sz w:val="22"/>
          <w:szCs w:val="22"/>
        </w:rPr>
        <w:t>.</w:t>
      </w:r>
    </w:p>
    <w:p w:rsidR="00041C30" w:rsidRPr="00041C30" w:rsidRDefault="00041C30" w:rsidP="00976F48">
      <w:pPr>
        <w:kinsoku w:val="0"/>
        <w:overflowPunct w:val="0"/>
        <w:autoSpaceDE/>
        <w:autoSpaceDN/>
        <w:adjustRightInd/>
        <w:spacing w:before="159" w:line="321" w:lineRule="exact"/>
        <w:ind w:right="1800"/>
        <w:jc w:val="both"/>
        <w:textAlignment w:val="baseline"/>
        <w:rPr>
          <w:rFonts w:ascii="Cambria" w:hAnsi="Cambria" w:cs="Cambria"/>
          <w:b/>
          <w:bCs/>
          <w:color w:val="4F81BC"/>
          <w:sz w:val="30"/>
          <w:szCs w:val="30"/>
        </w:rPr>
      </w:pPr>
    </w:p>
    <w:p w:rsidR="00976F48" w:rsidRPr="001D73C7" w:rsidRDefault="00976F48" w:rsidP="00041C30">
      <w:pPr>
        <w:kinsoku w:val="0"/>
        <w:overflowPunct w:val="0"/>
        <w:autoSpaceDE/>
        <w:autoSpaceDN/>
        <w:adjustRightInd/>
        <w:spacing w:line="288" w:lineRule="auto"/>
        <w:jc w:val="both"/>
        <w:textAlignment w:val="baseline"/>
        <w:rPr>
          <w:rFonts w:ascii="Cambria" w:hAnsi="Cambria" w:cs="Cambria"/>
          <w:color w:val="000000"/>
          <w:sz w:val="22"/>
          <w:szCs w:val="22"/>
        </w:rPr>
      </w:pPr>
      <w:bookmarkStart w:id="4" w:name="quedoisjefaire"/>
      <w:r>
        <w:rPr>
          <w:rFonts w:ascii="Cambria" w:hAnsi="Cambria" w:cs="Cambria"/>
          <w:b/>
          <w:bCs/>
          <w:color w:val="4F81BC"/>
          <w:sz w:val="30"/>
          <w:szCs w:val="30"/>
        </w:rPr>
        <w:t>Que dois-je faire?</w:t>
      </w:r>
    </w:p>
    <w:bookmarkEnd w:id="4"/>
    <w:p w:rsidR="00041C30" w:rsidRPr="00041C30" w:rsidRDefault="00041C30" w:rsidP="00041C30">
      <w:pPr>
        <w:kinsoku w:val="0"/>
        <w:overflowPunct w:val="0"/>
        <w:autoSpaceDE/>
        <w:autoSpaceDN/>
        <w:adjustRightInd/>
        <w:spacing w:line="288" w:lineRule="auto"/>
        <w:jc w:val="both"/>
        <w:textAlignment w:val="baseline"/>
        <w:rPr>
          <w:rFonts w:ascii="Cambria" w:hAnsi="Cambria" w:cs="Calibri"/>
          <w:color w:val="000000"/>
          <w:sz w:val="22"/>
          <w:szCs w:val="22"/>
        </w:rPr>
      </w:pPr>
      <w:r w:rsidRPr="00041C30">
        <w:rPr>
          <w:rFonts w:ascii="Cambria" w:hAnsi="Cambria" w:cs="Calibri"/>
          <w:color w:val="000000"/>
          <w:sz w:val="22"/>
          <w:szCs w:val="22"/>
        </w:rPr>
        <w:t xml:space="preserve">À partir de la publication du Règlement au Journal officiel de l'Union européenne, les entreprises ont 2 ans pour mettre en œuvre la nouvelle législation. </w:t>
      </w:r>
    </w:p>
    <w:p w:rsidR="00041C30" w:rsidRPr="00041C30" w:rsidRDefault="00041C30" w:rsidP="00041C30">
      <w:pPr>
        <w:kinsoku w:val="0"/>
        <w:overflowPunct w:val="0"/>
        <w:autoSpaceDE/>
        <w:autoSpaceDN/>
        <w:adjustRightInd/>
        <w:spacing w:line="288" w:lineRule="auto"/>
        <w:jc w:val="both"/>
        <w:textAlignment w:val="baseline"/>
        <w:rPr>
          <w:rFonts w:ascii="Cambria" w:hAnsi="Cambria" w:cs="Calibri"/>
          <w:color w:val="000000"/>
          <w:sz w:val="22"/>
          <w:szCs w:val="22"/>
        </w:rPr>
      </w:pPr>
      <w:r w:rsidRPr="00041C30">
        <w:rPr>
          <w:rFonts w:ascii="Cambria" w:hAnsi="Cambria" w:cs="Calibri"/>
          <w:color w:val="000000"/>
          <w:sz w:val="22"/>
          <w:szCs w:val="22"/>
        </w:rPr>
        <w:t xml:space="preserve">L’entrée en vigueur du Règlement est prévue pour le deuxième trimestre de 2018. Il est conseillé </w:t>
      </w:r>
      <w:r w:rsidR="00FB60FD">
        <w:rPr>
          <w:rFonts w:ascii="Cambria" w:hAnsi="Cambria" w:cs="Calibri"/>
          <w:color w:val="000000"/>
          <w:sz w:val="22"/>
          <w:szCs w:val="22"/>
        </w:rPr>
        <w:t xml:space="preserve">de </w:t>
      </w:r>
      <w:r w:rsidRPr="00041C30">
        <w:rPr>
          <w:rFonts w:ascii="Cambria" w:hAnsi="Cambria" w:cs="Calibri"/>
          <w:color w:val="000000"/>
          <w:sz w:val="22"/>
          <w:szCs w:val="22"/>
        </w:rPr>
        <w:t xml:space="preserve">démarrer le processus de mise </w:t>
      </w:r>
      <w:r w:rsidR="00FB7D60">
        <w:rPr>
          <w:rFonts w:ascii="Cambria" w:hAnsi="Cambria" w:cs="Calibri"/>
          <w:color w:val="000000"/>
          <w:sz w:val="22"/>
          <w:szCs w:val="22"/>
        </w:rPr>
        <w:t xml:space="preserve">en </w:t>
      </w:r>
      <w:r w:rsidR="00331925">
        <w:rPr>
          <w:rFonts w:ascii="Cambria" w:hAnsi="Cambria" w:cs="Calibri"/>
          <w:color w:val="000000"/>
          <w:sz w:val="22"/>
          <w:szCs w:val="22"/>
        </w:rPr>
        <w:t>conformité le plus tôt possible.</w:t>
      </w:r>
    </w:p>
    <w:p w:rsidR="00331925" w:rsidRDefault="00041C30" w:rsidP="00041C30">
      <w:pPr>
        <w:kinsoku w:val="0"/>
        <w:overflowPunct w:val="0"/>
        <w:autoSpaceDE/>
        <w:autoSpaceDN/>
        <w:adjustRightInd/>
        <w:spacing w:line="288" w:lineRule="auto"/>
        <w:jc w:val="both"/>
        <w:textAlignment w:val="baseline"/>
        <w:rPr>
          <w:rFonts w:ascii="Cambria" w:hAnsi="Cambria" w:cs="Calibri"/>
          <w:color w:val="000000"/>
          <w:sz w:val="22"/>
          <w:szCs w:val="22"/>
        </w:rPr>
      </w:pPr>
      <w:r w:rsidRPr="00041C30">
        <w:rPr>
          <w:rFonts w:ascii="Cambria" w:hAnsi="Cambria" w:cs="Calibri"/>
          <w:color w:val="000000"/>
          <w:sz w:val="22"/>
          <w:szCs w:val="22"/>
        </w:rPr>
        <w:t xml:space="preserve">Les nouvelles obligations juridiques prévues par le Règlement devront être mises en œuvre et devenir des pratiques communes. </w:t>
      </w:r>
    </w:p>
    <w:p w:rsidR="00331925" w:rsidRDefault="00041C30" w:rsidP="00041C30">
      <w:pPr>
        <w:kinsoku w:val="0"/>
        <w:overflowPunct w:val="0"/>
        <w:autoSpaceDE/>
        <w:autoSpaceDN/>
        <w:adjustRightInd/>
        <w:spacing w:line="288" w:lineRule="auto"/>
        <w:jc w:val="both"/>
        <w:textAlignment w:val="baseline"/>
        <w:rPr>
          <w:rFonts w:ascii="Cambria" w:hAnsi="Cambria" w:cs="Calibri"/>
          <w:color w:val="000000"/>
          <w:sz w:val="22"/>
          <w:szCs w:val="22"/>
        </w:rPr>
      </w:pPr>
      <w:r w:rsidRPr="00041C30">
        <w:rPr>
          <w:rFonts w:ascii="Cambria" w:hAnsi="Cambria" w:cs="Calibri"/>
          <w:color w:val="000000"/>
          <w:sz w:val="22"/>
          <w:szCs w:val="22"/>
        </w:rPr>
        <w:t>Le processus de mise en œuvre devra comprendre</w:t>
      </w:r>
      <w:r w:rsidR="00FB7D60">
        <w:rPr>
          <w:rFonts w:ascii="Cambria" w:hAnsi="Cambria" w:cs="Calibri"/>
          <w:color w:val="000000"/>
          <w:sz w:val="22"/>
          <w:szCs w:val="22"/>
        </w:rPr>
        <w:t xml:space="preserve"> </w:t>
      </w:r>
      <w:r w:rsidRPr="00041C30">
        <w:rPr>
          <w:rFonts w:ascii="Cambria" w:hAnsi="Cambria" w:cs="Calibri"/>
          <w:color w:val="000000"/>
          <w:sz w:val="22"/>
          <w:szCs w:val="22"/>
        </w:rPr>
        <w:t>:</w:t>
      </w:r>
    </w:p>
    <w:p w:rsidR="00331925" w:rsidRDefault="00041C30" w:rsidP="00041C30">
      <w:pPr>
        <w:kinsoku w:val="0"/>
        <w:overflowPunct w:val="0"/>
        <w:autoSpaceDE/>
        <w:autoSpaceDN/>
        <w:adjustRightInd/>
        <w:spacing w:line="288" w:lineRule="auto"/>
        <w:jc w:val="both"/>
        <w:textAlignment w:val="baseline"/>
        <w:rPr>
          <w:rFonts w:ascii="Cambria" w:hAnsi="Cambria" w:cs="Calibri"/>
          <w:color w:val="000000"/>
          <w:sz w:val="22"/>
          <w:szCs w:val="22"/>
        </w:rPr>
      </w:pPr>
      <w:r w:rsidRPr="00041C30">
        <w:rPr>
          <w:rFonts w:ascii="Cambria" w:eastAsia="Times New Roman" w:hAnsi="Cambria" w:cs="Calibri"/>
          <w:color w:val="000000"/>
          <w:sz w:val="22"/>
          <w:szCs w:val="22"/>
        </w:rPr>
        <w:t>- La révision et la mise à jour des politiques de confidentialité, ainsi que des termes et conditions</w:t>
      </w:r>
      <w:r w:rsidR="00331925">
        <w:rPr>
          <w:rFonts w:ascii="Cambria" w:eastAsia="Times New Roman" w:hAnsi="Cambria" w:cs="Calibri"/>
          <w:color w:val="000000"/>
          <w:sz w:val="22"/>
          <w:szCs w:val="22"/>
        </w:rPr>
        <w:t xml:space="preserve"> générales ; </w:t>
      </w:r>
    </w:p>
    <w:p w:rsidR="00331925" w:rsidRDefault="00041C30" w:rsidP="00331925">
      <w:pPr>
        <w:kinsoku w:val="0"/>
        <w:overflowPunct w:val="0"/>
        <w:autoSpaceDE/>
        <w:autoSpaceDN/>
        <w:adjustRightInd/>
        <w:spacing w:line="288" w:lineRule="auto"/>
        <w:jc w:val="both"/>
        <w:textAlignment w:val="baseline"/>
        <w:rPr>
          <w:rFonts w:ascii="Cambria" w:hAnsi="Cambria" w:cs="Calibri"/>
          <w:color w:val="000000"/>
          <w:sz w:val="22"/>
          <w:szCs w:val="22"/>
        </w:rPr>
      </w:pPr>
      <w:r w:rsidRPr="00041C30">
        <w:rPr>
          <w:rFonts w:ascii="Cambria" w:hAnsi="Cambria" w:cs="Cambria"/>
          <w:color w:val="000000"/>
          <w:sz w:val="22"/>
          <w:szCs w:val="22"/>
        </w:rPr>
        <w:t xml:space="preserve">- La mise en place </w:t>
      </w:r>
      <w:r w:rsidR="00331925">
        <w:rPr>
          <w:rFonts w:ascii="Cambria" w:hAnsi="Cambria" w:cs="Cambria"/>
          <w:color w:val="000000"/>
          <w:sz w:val="22"/>
          <w:szCs w:val="22"/>
        </w:rPr>
        <w:t>de nouvelles procédures</w:t>
      </w:r>
      <w:r w:rsidRPr="00041C30">
        <w:rPr>
          <w:rFonts w:ascii="Cambria" w:hAnsi="Cambria" w:cs="Cambria"/>
          <w:color w:val="000000"/>
          <w:sz w:val="22"/>
          <w:szCs w:val="22"/>
        </w:rPr>
        <w:t xml:space="preserve"> </w:t>
      </w:r>
      <w:r w:rsidR="00331925">
        <w:rPr>
          <w:rFonts w:ascii="Cambria" w:hAnsi="Cambria" w:cs="Cambria"/>
          <w:color w:val="000000"/>
          <w:sz w:val="22"/>
          <w:szCs w:val="22"/>
        </w:rPr>
        <w:t>techniques</w:t>
      </w:r>
      <w:r w:rsidRPr="00041C30">
        <w:rPr>
          <w:rFonts w:ascii="Cambria" w:hAnsi="Cambria" w:cs="Cambria"/>
          <w:color w:val="000000"/>
          <w:sz w:val="22"/>
          <w:szCs w:val="22"/>
        </w:rPr>
        <w:t xml:space="preserve"> et </w:t>
      </w:r>
      <w:r w:rsidR="00331925">
        <w:rPr>
          <w:rFonts w:ascii="Cambria" w:hAnsi="Cambria" w:cs="Cambria"/>
          <w:color w:val="000000"/>
          <w:sz w:val="22"/>
          <w:szCs w:val="22"/>
        </w:rPr>
        <w:t>administratives, telle que</w:t>
      </w:r>
      <w:r w:rsidRPr="00041C30">
        <w:rPr>
          <w:rFonts w:ascii="Cambria" w:hAnsi="Cambria" w:cs="Cambria"/>
          <w:color w:val="000000"/>
          <w:sz w:val="22"/>
          <w:szCs w:val="22"/>
        </w:rPr>
        <w:t xml:space="preserve"> les exigences de notification de viola</w:t>
      </w:r>
      <w:r w:rsidR="00331925">
        <w:rPr>
          <w:rFonts w:ascii="Cambria" w:hAnsi="Cambria" w:cs="Cambria"/>
          <w:color w:val="000000"/>
          <w:sz w:val="22"/>
          <w:szCs w:val="22"/>
        </w:rPr>
        <w:t>tion des données ;</w:t>
      </w:r>
    </w:p>
    <w:p w:rsidR="00331925" w:rsidRDefault="00041C30" w:rsidP="00331925">
      <w:pPr>
        <w:kinsoku w:val="0"/>
        <w:overflowPunct w:val="0"/>
        <w:autoSpaceDE/>
        <w:autoSpaceDN/>
        <w:adjustRightInd/>
        <w:spacing w:line="288" w:lineRule="auto"/>
        <w:jc w:val="both"/>
        <w:textAlignment w:val="baseline"/>
        <w:rPr>
          <w:rFonts w:ascii="Cambria" w:hAnsi="Cambria" w:cs="Calibri"/>
          <w:color w:val="000000"/>
          <w:sz w:val="22"/>
          <w:szCs w:val="22"/>
        </w:rPr>
      </w:pPr>
      <w:r w:rsidRPr="00041C30">
        <w:rPr>
          <w:rFonts w:ascii="Cambria" w:hAnsi="Cambria" w:cs="Cambria"/>
          <w:color w:val="000000"/>
          <w:sz w:val="22"/>
          <w:szCs w:val="22"/>
        </w:rPr>
        <w:t>- La révision des normes de sécurité des données déjà en place</w:t>
      </w:r>
      <w:r w:rsidR="00331925">
        <w:rPr>
          <w:rFonts w:ascii="Cambria" w:hAnsi="Cambria" w:cs="Cambria"/>
          <w:color w:val="000000"/>
          <w:sz w:val="22"/>
          <w:szCs w:val="22"/>
        </w:rPr>
        <w:t> ;</w:t>
      </w:r>
    </w:p>
    <w:p w:rsidR="00041C30" w:rsidRPr="00331925" w:rsidRDefault="00041C30" w:rsidP="00331925">
      <w:pPr>
        <w:kinsoku w:val="0"/>
        <w:overflowPunct w:val="0"/>
        <w:autoSpaceDE/>
        <w:autoSpaceDN/>
        <w:adjustRightInd/>
        <w:spacing w:line="288" w:lineRule="auto"/>
        <w:jc w:val="both"/>
        <w:textAlignment w:val="baseline"/>
        <w:rPr>
          <w:rFonts w:ascii="Cambria" w:hAnsi="Cambria" w:cs="Calibri"/>
          <w:color w:val="000000"/>
          <w:sz w:val="22"/>
          <w:szCs w:val="22"/>
        </w:rPr>
      </w:pPr>
      <w:r w:rsidRPr="00041C30">
        <w:rPr>
          <w:rFonts w:ascii="Cambria" w:hAnsi="Cambria" w:cs="Cambria"/>
          <w:color w:val="000000"/>
          <w:sz w:val="22"/>
          <w:szCs w:val="22"/>
        </w:rPr>
        <w:t>- La révision des contrats de traitement de données et autres accords passés avec les partenaires et clients</w:t>
      </w:r>
      <w:r w:rsidR="00331925">
        <w:rPr>
          <w:rFonts w:ascii="Cambria" w:hAnsi="Cambria" w:cs="Cambria"/>
          <w:color w:val="000000"/>
          <w:sz w:val="22"/>
          <w:szCs w:val="22"/>
        </w:rPr>
        <w:t> ;</w:t>
      </w:r>
    </w:p>
    <w:p w:rsidR="00041C30" w:rsidRDefault="00041C30" w:rsidP="00041C30">
      <w:pPr>
        <w:kinsoku w:val="0"/>
        <w:overflowPunct w:val="0"/>
        <w:autoSpaceDE/>
        <w:autoSpaceDN/>
        <w:adjustRightInd/>
        <w:spacing w:line="288" w:lineRule="auto"/>
        <w:ind w:right="504"/>
        <w:jc w:val="both"/>
        <w:textAlignment w:val="baseline"/>
        <w:rPr>
          <w:rFonts w:ascii="Cambria" w:hAnsi="Cambria" w:cs="Cambria"/>
          <w:color w:val="000000"/>
          <w:sz w:val="22"/>
          <w:szCs w:val="22"/>
        </w:rPr>
      </w:pPr>
      <w:r w:rsidRPr="00041C30">
        <w:rPr>
          <w:rFonts w:ascii="Cambria" w:hAnsi="Cambria" w:cs="Cambria"/>
          <w:color w:val="000000"/>
          <w:sz w:val="22"/>
          <w:szCs w:val="22"/>
        </w:rPr>
        <w:t>- La révision du cadre juridique pour les transferts internationaux de données vers des pays en dehors de l'Union européenne.</w:t>
      </w:r>
    </w:p>
    <w:p w:rsidR="00331925" w:rsidRPr="00041C30" w:rsidRDefault="00331925" w:rsidP="00041C30">
      <w:pPr>
        <w:kinsoku w:val="0"/>
        <w:overflowPunct w:val="0"/>
        <w:autoSpaceDE/>
        <w:autoSpaceDN/>
        <w:adjustRightInd/>
        <w:spacing w:line="288" w:lineRule="auto"/>
        <w:ind w:right="504"/>
        <w:jc w:val="both"/>
        <w:textAlignment w:val="baseline"/>
        <w:rPr>
          <w:rFonts w:ascii="Cambria" w:hAnsi="Cambria" w:cs="Cambria"/>
          <w:color w:val="000000"/>
          <w:sz w:val="22"/>
          <w:szCs w:val="22"/>
        </w:rPr>
      </w:pPr>
    </w:p>
    <w:p w:rsidR="008A6AEA" w:rsidRDefault="00041C30" w:rsidP="00041C30">
      <w:pPr>
        <w:kinsoku w:val="0"/>
        <w:overflowPunct w:val="0"/>
        <w:autoSpaceDE/>
        <w:autoSpaceDN/>
        <w:adjustRightInd/>
        <w:spacing w:line="288" w:lineRule="auto"/>
        <w:jc w:val="both"/>
        <w:textAlignment w:val="baseline"/>
        <w:rPr>
          <w:rFonts w:ascii="Cambria" w:hAnsi="Cambria" w:cs="Cambria"/>
          <w:color w:val="000000"/>
          <w:spacing w:val="3"/>
          <w:sz w:val="22"/>
          <w:szCs w:val="22"/>
        </w:rPr>
      </w:pPr>
      <w:r w:rsidRPr="00041C30">
        <w:rPr>
          <w:rFonts w:ascii="Cambria" w:hAnsi="Cambria" w:cs="Cambria"/>
          <w:color w:val="000000"/>
          <w:spacing w:val="3"/>
          <w:sz w:val="22"/>
          <w:szCs w:val="22"/>
        </w:rPr>
        <w:t>Le nouveau Règlement introduit également la notion de responsabilité</w:t>
      </w:r>
      <w:r w:rsidR="0035291F">
        <w:rPr>
          <w:rFonts w:ascii="Cambria" w:hAnsi="Cambria" w:cs="Cambria"/>
          <w:color w:val="000000"/>
          <w:spacing w:val="3"/>
          <w:sz w:val="22"/>
          <w:szCs w:val="22"/>
        </w:rPr>
        <w:t xml:space="preserve"> (</w:t>
      </w:r>
      <w:proofErr w:type="spellStart"/>
      <w:r w:rsidR="0035291F">
        <w:rPr>
          <w:rFonts w:ascii="Cambria" w:hAnsi="Cambria" w:cs="Cambria"/>
          <w:color w:val="000000"/>
          <w:spacing w:val="3"/>
          <w:sz w:val="22"/>
          <w:szCs w:val="22"/>
        </w:rPr>
        <w:t>accountability</w:t>
      </w:r>
      <w:proofErr w:type="spellEnd"/>
      <w:r w:rsidR="0035291F">
        <w:rPr>
          <w:rFonts w:ascii="Cambria" w:hAnsi="Cambria" w:cs="Cambria"/>
          <w:color w:val="000000"/>
          <w:spacing w:val="3"/>
          <w:sz w:val="22"/>
          <w:szCs w:val="22"/>
        </w:rPr>
        <w:t>)</w:t>
      </w:r>
      <w:r w:rsidRPr="00041C30">
        <w:rPr>
          <w:rFonts w:ascii="Cambria" w:hAnsi="Cambria" w:cs="Cambria"/>
          <w:color w:val="000000"/>
          <w:spacing w:val="3"/>
          <w:sz w:val="22"/>
          <w:szCs w:val="22"/>
        </w:rPr>
        <w:t xml:space="preserve"> qui oblige les </w:t>
      </w:r>
      <w:r w:rsidR="00E64409">
        <w:rPr>
          <w:rFonts w:ascii="Cambria" w:hAnsi="Cambria" w:cs="Cambria"/>
          <w:color w:val="000000"/>
          <w:spacing w:val="3"/>
          <w:sz w:val="22"/>
          <w:szCs w:val="22"/>
        </w:rPr>
        <w:t xml:space="preserve">entreprises </w:t>
      </w:r>
      <w:r w:rsidRPr="00041C30">
        <w:rPr>
          <w:rFonts w:ascii="Cambria" w:hAnsi="Cambria" w:cs="Cambria"/>
          <w:color w:val="000000"/>
          <w:spacing w:val="3"/>
          <w:sz w:val="22"/>
          <w:szCs w:val="22"/>
        </w:rPr>
        <w:t xml:space="preserve"> à être en mesure de démontrer aux autorités nationales de protection des données qu'elles sont en conformité avec les exigences légales.  </w:t>
      </w:r>
    </w:p>
    <w:p w:rsidR="00041C30" w:rsidRPr="00041C30" w:rsidRDefault="00041C30" w:rsidP="00041C30">
      <w:pPr>
        <w:kinsoku w:val="0"/>
        <w:overflowPunct w:val="0"/>
        <w:autoSpaceDE/>
        <w:autoSpaceDN/>
        <w:adjustRightInd/>
        <w:spacing w:line="288" w:lineRule="auto"/>
        <w:jc w:val="both"/>
        <w:textAlignment w:val="baseline"/>
        <w:rPr>
          <w:rFonts w:ascii="Cambria" w:hAnsi="Cambria" w:cs="Cambria"/>
          <w:color w:val="000000"/>
          <w:spacing w:val="3"/>
          <w:sz w:val="22"/>
          <w:szCs w:val="22"/>
        </w:rPr>
      </w:pPr>
      <w:r w:rsidRPr="00041C30">
        <w:rPr>
          <w:rFonts w:ascii="Cambria" w:hAnsi="Cambria" w:cs="Cambria"/>
          <w:color w:val="000000"/>
          <w:spacing w:val="3"/>
          <w:sz w:val="22"/>
          <w:szCs w:val="22"/>
        </w:rPr>
        <w:t>Ce concept se traduit par un certain nombre d'obligations, telles que:</w:t>
      </w:r>
    </w:p>
    <w:p w:rsidR="00041C30" w:rsidRPr="00041C30" w:rsidRDefault="00041C30" w:rsidP="00041C30">
      <w:pPr>
        <w:kinsoku w:val="0"/>
        <w:overflowPunct w:val="0"/>
        <w:autoSpaceDE/>
        <w:autoSpaceDN/>
        <w:adjustRightInd/>
        <w:spacing w:line="288" w:lineRule="auto"/>
        <w:jc w:val="both"/>
        <w:textAlignment w:val="baseline"/>
        <w:rPr>
          <w:rFonts w:ascii="Cambria" w:hAnsi="Cambria" w:cs="Cambria"/>
          <w:color w:val="000000"/>
          <w:spacing w:val="3"/>
          <w:sz w:val="22"/>
          <w:szCs w:val="22"/>
        </w:rPr>
      </w:pPr>
      <w:r w:rsidRPr="00041C30">
        <w:rPr>
          <w:rFonts w:ascii="Cambria" w:hAnsi="Cambria" w:cs="Cambria"/>
          <w:color w:val="000000"/>
          <w:spacing w:val="3"/>
          <w:sz w:val="22"/>
          <w:szCs w:val="22"/>
        </w:rPr>
        <w:t xml:space="preserve">- La mise en place </w:t>
      </w:r>
      <w:r w:rsidR="008A6AEA">
        <w:rPr>
          <w:rFonts w:ascii="Cambria" w:hAnsi="Cambria" w:cs="Cambria"/>
          <w:color w:val="000000"/>
          <w:spacing w:val="3"/>
          <w:sz w:val="22"/>
          <w:szCs w:val="22"/>
        </w:rPr>
        <w:t xml:space="preserve">des principes </w:t>
      </w:r>
      <w:r w:rsidR="008A6AEA" w:rsidRPr="008A6AEA">
        <w:rPr>
          <w:rFonts w:ascii="Cambria" w:hAnsi="Cambria" w:cs="Cambria"/>
          <w:color w:val="000000"/>
          <w:spacing w:val="3"/>
          <w:sz w:val="22"/>
          <w:szCs w:val="22"/>
        </w:rPr>
        <w:t>de protection des données dès la conception et de protection des données par défau</w:t>
      </w:r>
      <w:r w:rsidR="008A6AEA">
        <w:rPr>
          <w:rFonts w:ascii="Cambria" w:hAnsi="Cambria" w:cs="Cambria"/>
          <w:color w:val="000000"/>
          <w:spacing w:val="3"/>
          <w:sz w:val="22"/>
          <w:szCs w:val="22"/>
        </w:rPr>
        <w:t>t.</w:t>
      </w:r>
    </w:p>
    <w:p w:rsidR="00041C30" w:rsidRPr="00041C30" w:rsidRDefault="00041C30" w:rsidP="00041C30">
      <w:pPr>
        <w:kinsoku w:val="0"/>
        <w:overflowPunct w:val="0"/>
        <w:autoSpaceDE/>
        <w:autoSpaceDN/>
        <w:adjustRightInd/>
        <w:spacing w:line="288" w:lineRule="auto"/>
        <w:jc w:val="both"/>
        <w:textAlignment w:val="baseline"/>
        <w:rPr>
          <w:rFonts w:ascii="Cambria" w:eastAsia="Times New Roman" w:hAnsi="Cambria" w:cs="Calibri"/>
          <w:color w:val="000000"/>
          <w:sz w:val="22"/>
          <w:szCs w:val="22"/>
        </w:rPr>
      </w:pPr>
      <w:r w:rsidRPr="00041C30">
        <w:rPr>
          <w:rFonts w:ascii="Cambria" w:hAnsi="Cambria" w:cs="Cambria"/>
          <w:color w:val="000000"/>
          <w:spacing w:val="3"/>
          <w:sz w:val="22"/>
          <w:szCs w:val="22"/>
        </w:rPr>
        <w:t>- L'obligation de documenter les politiques et procédures de protection des données.</w:t>
      </w:r>
    </w:p>
    <w:p w:rsidR="008A6AEA" w:rsidRDefault="008A6AEA" w:rsidP="008A6AEA">
      <w:pPr>
        <w:kinsoku w:val="0"/>
        <w:overflowPunct w:val="0"/>
        <w:autoSpaceDE/>
        <w:autoSpaceDN/>
        <w:adjustRightInd/>
        <w:spacing w:before="376" w:after="67" w:line="320" w:lineRule="exact"/>
        <w:jc w:val="both"/>
        <w:textAlignment w:val="baseline"/>
        <w:rPr>
          <w:rFonts w:ascii="Cambria" w:hAnsi="Cambria" w:cs="Cambria"/>
          <w:b/>
          <w:bCs/>
          <w:color w:val="4F81BC"/>
          <w:sz w:val="30"/>
          <w:szCs w:val="30"/>
        </w:rPr>
      </w:pPr>
      <w:bookmarkStart w:id="5" w:name="entenddataperso"/>
      <w:bookmarkEnd w:id="5"/>
      <w:r>
        <w:rPr>
          <w:rFonts w:ascii="Cambria" w:hAnsi="Cambria" w:cs="Cambria"/>
          <w:b/>
          <w:bCs/>
          <w:color w:val="4F81BC"/>
          <w:sz w:val="30"/>
          <w:szCs w:val="30"/>
        </w:rPr>
        <w:t>Qu’entend-on par données personnelles?</w:t>
      </w:r>
    </w:p>
    <w:p w:rsidR="00276AEE" w:rsidRDefault="008A6AEA" w:rsidP="00276AEE">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sidRPr="001D73C7">
        <w:rPr>
          <w:rFonts w:ascii="Cambria" w:hAnsi="Cambria" w:cs="Cambria"/>
          <w:color w:val="000000"/>
          <w:sz w:val="22"/>
          <w:szCs w:val="22"/>
        </w:rPr>
        <w:t xml:space="preserve">Le Règlement définit les données personnelles comme </w:t>
      </w:r>
      <w:r w:rsidRPr="001D73C7">
        <w:rPr>
          <w:rFonts w:ascii="Cambria" w:hAnsi="Cambria" w:cs="Cambria"/>
          <w:i/>
          <w:color w:val="000000"/>
          <w:sz w:val="22"/>
          <w:szCs w:val="22"/>
        </w:rPr>
        <w:t>«</w:t>
      </w:r>
      <w:r w:rsidR="00276AEE">
        <w:rPr>
          <w:rFonts w:ascii="Cambria" w:hAnsi="Cambria" w:cs="Cambria"/>
          <w:i/>
          <w:color w:val="000000"/>
          <w:sz w:val="22"/>
          <w:szCs w:val="22"/>
        </w:rPr>
        <w:t xml:space="preserve"> </w:t>
      </w:r>
      <w:r w:rsidR="00276AEE" w:rsidRPr="00276AEE">
        <w:rPr>
          <w:rFonts w:ascii="Cambria" w:hAnsi="Cambria" w:cs="Cambria"/>
          <w:i/>
          <w:color w:val="000000"/>
          <w:sz w:val="22"/>
          <w:szCs w:val="22"/>
        </w:rPr>
        <w:t>toute information se rapportant à une personne physique identifiée ou identifiable (ci-après dénommée "personne concernée"); est réputée être une "personne physique identifiable" une personne physique qui peut être identifiée, directement ou indirectement, notamment par référence à un identifiant, tel qu'un nom, un numéro d'identification, des données de localisation, un identifiant en ligne, ou à un ou plusieurs éléments spécifiques propres à son identité physique, physiologique, génétique, psychique, économique, culturelle ou sociale</w:t>
      </w:r>
      <w:r w:rsidR="00276AEE" w:rsidRPr="00276AEE">
        <w:rPr>
          <w:rFonts w:ascii="Cambria" w:hAnsi="Cambria" w:cs="Cambria"/>
          <w:color w:val="000000"/>
          <w:sz w:val="22"/>
          <w:szCs w:val="22"/>
        </w:rPr>
        <w:t>;</w:t>
      </w:r>
      <w:r w:rsidR="00276AEE">
        <w:rPr>
          <w:rFonts w:ascii="Cambria" w:hAnsi="Cambria" w:cs="Cambria"/>
          <w:color w:val="000000"/>
          <w:sz w:val="22"/>
          <w:szCs w:val="22"/>
        </w:rPr>
        <w:t> »</w:t>
      </w:r>
    </w:p>
    <w:p w:rsidR="00276AEE" w:rsidRDefault="008A6AEA" w:rsidP="00276AEE">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Pr>
          <w:rFonts w:ascii="Cambria" w:hAnsi="Cambria" w:cs="Cambria"/>
          <w:color w:val="000000"/>
          <w:sz w:val="22"/>
          <w:szCs w:val="22"/>
        </w:rPr>
        <w:t>Selon le Règlement, certains types de données « en ligne »</w:t>
      </w:r>
      <w:r w:rsidRPr="001D73C7">
        <w:rPr>
          <w:rFonts w:ascii="Cambria" w:hAnsi="Cambria" w:cs="Cambria"/>
          <w:color w:val="000000"/>
          <w:sz w:val="22"/>
          <w:szCs w:val="22"/>
        </w:rPr>
        <w:t xml:space="preserve"> peuvent être personnels, tels que </w:t>
      </w:r>
      <w:r w:rsidRPr="001D73C7">
        <w:rPr>
          <w:rFonts w:ascii="Cambria" w:hAnsi="Cambria" w:cs="Cambria"/>
          <w:color w:val="000000"/>
          <w:sz w:val="22"/>
          <w:szCs w:val="22"/>
        </w:rPr>
        <w:lastRenderedPageBreak/>
        <w:t>les identifiants en ligne, les données de localisation</w:t>
      </w:r>
      <w:r w:rsidR="00276AEE">
        <w:rPr>
          <w:rFonts w:ascii="Cambria" w:hAnsi="Cambria" w:cs="Cambria"/>
          <w:color w:val="000000"/>
          <w:sz w:val="22"/>
          <w:szCs w:val="22"/>
        </w:rPr>
        <w:t xml:space="preserve">, et le numéro d'identification : </w:t>
      </w:r>
      <w:r w:rsidRPr="001D73C7">
        <w:rPr>
          <w:rFonts w:ascii="Cambria" w:hAnsi="Cambria" w:cs="Cambria"/>
          <w:color w:val="000000"/>
          <w:sz w:val="22"/>
          <w:szCs w:val="22"/>
        </w:rPr>
        <w:t xml:space="preserve">identifiants </w:t>
      </w:r>
      <w:r w:rsidR="00276AEE">
        <w:rPr>
          <w:rFonts w:ascii="Cambria" w:hAnsi="Cambria" w:cs="Cambria"/>
          <w:color w:val="000000"/>
          <w:sz w:val="22"/>
          <w:szCs w:val="22"/>
        </w:rPr>
        <w:t>de terminaux</w:t>
      </w:r>
      <w:r w:rsidRPr="001D73C7">
        <w:rPr>
          <w:rFonts w:ascii="Cambria" w:hAnsi="Cambria" w:cs="Cambria"/>
          <w:color w:val="000000"/>
          <w:sz w:val="22"/>
          <w:szCs w:val="22"/>
        </w:rPr>
        <w:t xml:space="preserve">, cookies, adresses IP...). </w:t>
      </w:r>
    </w:p>
    <w:p w:rsidR="008A6AEA" w:rsidRDefault="008A6AEA" w:rsidP="00276AEE">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sidRPr="001D73C7">
        <w:rPr>
          <w:rFonts w:ascii="Cambria" w:hAnsi="Cambria" w:cs="Cambria"/>
          <w:color w:val="000000"/>
          <w:sz w:val="22"/>
          <w:szCs w:val="22"/>
        </w:rPr>
        <w:t xml:space="preserve">À  la lumière de la nouvelle rédaction du Règlement, il est nécessaire de procéder à une analyse juridique pour savoir si les données traitées </w:t>
      </w:r>
      <w:r w:rsidR="00276AEE">
        <w:rPr>
          <w:rFonts w:ascii="Cambria" w:hAnsi="Cambria" w:cs="Cambria"/>
          <w:color w:val="000000"/>
          <w:sz w:val="22"/>
          <w:szCs w:val="22"/>
        </w:rPr>
        <w:t>dans l’écosystème</w:t>
      </w:r>
      <w:r w:rsidRPr="001D73C7">
        <w:rPr>
          <w:rFonts w:ascii="Cambria" w:hAnsi="Cambria" w:cs="Cambria"/>
          <w:color w:val="000000"/>
          <w:sz w:val="22"/>
          <w:szCs w:val="22"/>
        </w:rPr>
        <w:t xml:space="preserve"> numérique sont</w:t>
      </w:r>
      <w:r w:rsidR="00276AEE">
        <w:rPr>
          <w:rFonts w:ascii="Cambria" w:hAnsi="Cambria" w:cs="Cambria"/>
          <w:color w:val="000000"/>
          <w:sz w:val="22"/>
          <w:szCs w:val="22"/>
        </w:rPr>
        <w:t xml:space="preserve"> ou non</w:t>
      </w:r>
      <w:r w:rsidRPr="001D73C7">
        <w:rPr>
          <w:rFonts w:ascii="Cambria" w:hAnsi="Cambria" w:cs="Cambria"/>
          <w:color w:val="000000"/>
          <w:sz w:val="22"/>
          <w:szCs w:val="22"/>
        </w:rPr>
        <w:t xml:space="preserve"> des données pe</w:t>
      </w:r>
      <w:r>
        <w:rPr>
          <w:rFonts w:ascii="Cambria" w:hAnsi="Cambria" w:cs="Cambria"/>
          <w:color w:val="000000"/>
          <w:sz w:val="22"/>
          <w:szCs w:val="22"/>
        </w:rPr>
        <w:t xml:space="preserve">rsonnelles. </w:t>
      </w:r>
      <w:r w:rsidR="00276AEE">
        <w:rPr>
          <w:rFonts w:ascii="Cambria" w:hAnsi="Cambria" w:cs="Cambria"/>
          <w:color w:val="000000"/>
          <w:sz w:val="22"/>
          <w:szCs w:val="22"/>
        </w:rPr>
        <w:t>Il faudra examiner</w:t>
      </w:r>
      <w:r w:rsidRPr="001D73C7">
        <w:rPr>
          <w:rFonts w:ascii="Cambria" w:hAnsi="Cambria" w:cs="Cambria"/>
          <w:color w:val="000000"/>
          <w:sz w:val="22"/>
          <w:szCs w:val="22"/>
        </w:rPr>
        <w:t xml:space="preserve"> </w:t>
      </w:r>
      <w:r w:rsidR="0035291F">
        <w:rPr>
          <w:rFonts w:ascii="Cambria" w:hAnsi="Cambria" w:cs="Cambria"/>
          <w:color w:val="000000"/>
          <w:sz w:val="22"/>
          <w:szCs w:val="22"/>
        </w:rPr>
        <w:t>avec quel niveau de précision,</w:t>
      </w:r>
      <w:r w:rsidR="00800343">
        <w:rPr>
          <w:rFonts w:ascii="Cambria" w:hAnsi="Cambria" w:cs="Cambria"/>
          <w:color w:val="000000"/>
          <w:sz w:val="22"/>
          <w:szCs w:val="22"/>
        </w:rPr>
        <w:t xml:space="preserve"> </w:t>
      </w:r>
      <w:r w:rsidRPr="001D73C7">
        <w:rPr>
          <w:rFonts w:ascii="Cambria" w:hAnsi="Cambria" w:cs="Cambria"/>
          <w:color w:val="000000"/>
          <w:sz w:val="22"/>
          <w:szCs w:val="22"/>
        </w:rPr>
        <w:t>les identifiants utilisés pour distinguer les navig</w:t>
      </w:r>
      <w:r>
        <w:rPr>
          <w:rFonts w:ascii="Cambria" w:hAnsi="Cambria" w:cs="Cambria"/>
          <w:color w:val="000000"/>
          <w:sz w:val="22"/>
          <w:szCs w:val="22"/>
        </w:rPr>
        <w:t xml:space="preserve">ateurs et les </w:t>
      </w:r>
      <w:r w:rsidR="00276AEE">
        <w:rPr>
          <w:rFonts w:ascii="Cambria" w:hAnsi="Cambria" w:cs="Cambria"/>
          <w:color w:val="000000"/>
          <w:sz w:val="22"/>
          <w:szCs w:val="22"/>
        </w:rPr>
        <w:t>terminaux</w:t>
      </w:r>
      <w:r w:rsidR="0035291F">
        <w:rPr>
          <w:rFonts w:ascii="Cambria" w:hAnsi="Cambria" w:cs="Cambria"/>
          <w:color w:val="000000"/>
          <w:sz w:val="22"/>
          <w:szCs w:val="22"/>
        </w:rPr>
        <w:t>,</w:t>
      </w:r>
      <w:r>
        <w:rPr>
          <w:rFonts w:ascii="Cambria" w:hAnsi="Cambria" w:cs="Cambria"/>
          <w:color w:val="000000"/>
          <w:sz w:val="22"/>
          <w:szCs w:val="22"/>
        </w:rPr>
        <w:t xml:space="preserve"> qui </w:t>
      </w:r>
      <w:r w:rsidR="0035291F">
        <w:rPr>
          <w:rFonts w:ascii="Cambria" w:hAnsi="Cambria" w:cs="Cambria"/>
          <w:color w:val="000000"/>
          <w:sz w:val="22"/>
          <w:szCs w:val="22"/>
        </w:rPr>
        <w:t xml:space="preserve">permettent d’identifier </w:t>
      </w:r>
      <w:r w:rsidRPr="001D73C7">
        <w:rPr>
          <w:rFonts w:ascii="Cambria" w:hAnsi="Cambria" w:cs="Cambria"/>
          <w:color w:val="000000"/>
          <w:sz w:val="22"/>
          <w:szCs w:val="22"/>
        </w:rPr>
        <w:t>un</w:t>
      </w:r>
      <w:r w:rsidR="00C35C1A">
        <w:rPr>
          <w:rFonts w:ascii="Cambria" w:hAnsi="Cambria" w:cs="Cambria"/>
          <w:color w:val="000000"/>
          <w:sz w:val="22"/>
          <w:szCs w:val="22"/>
        </w:rPr>
        <w:t>e personne</w:t>
      </w:r>
      <w:r w:rsidRPr="001D73C7">
        <w:rPr>
          <w:rFonts w:ascii="Cambria" w:hAnsi="Cambria" w:cs="Cambria"/>
          <w:color w:val="000000"/>
          <w:sz w:val="22"/>
          <w:szCs w:val="22"/>
        </w:rPr>
        <w:t xml:space="preserve"> en tant que membre d'un groupe de personnes ayant les mêmes intérêts,</w:t>
      </w:r>
      <w:r w:rsidR="0035291F">
        <w:rPr>
          <w:rFonts w:ascii="Cambria" w:hAnsi="Cambria" w:cs="Cambria"/>
          <w:color w:val="000000"/>
          <w:sz w:val="22"/>
          <w:szCs w:val="22"/>
        </w:rPr>
        <w:t xml:space="preserve"> </w:t>
      </w:r>
      <w:r w:rsidRPr="001D73C7">
        <w:rPr>
          <w:rFonts w:ascii="Cambria" w:hAnsi="Cambria" w:cs="Cambria"/>
          <w:color w:val="000000"/>
          <w:sz w:val="22"/>
          <w:szCs w:val="22"/>
        </w:rPr>
        <w:t>mais qui en réalité ne permet</w:t>
      </w:r>
      <w:r>
        <w:rPr>
          <w:rFonts w:ascii="Cambria" w:hAnsi="Cambria" w:cs="Cambria"/>
          <w:color w:val="000000"/>
          <w:sz w:val="22"/>
          <w:szCs w:val="22"/>
        </w:rPr>
        <w:t>tent</w:t>
      </w:r>
      <w:r w:rsidRPr="001D73C7">
        <w:rPr>
          <w:rFonts w:ascii="Cambria" w:hAnsi="Cambria" w:cs="Cambria"/>
          <w:color w:val="000000"/>
          <w:sz w:val="22"/>
          <w:szCs w:val="22"/>
        </w:rPr>
        <w:t xml:space="preserve"> </w:t>
      </w:r>
      <w:r>
        <w:rPr>
          <w:rFonts w:ascii="Cambria" w:hAnsi="Cambria" w:cs="Cambria"/>
          <w:color w:val="000000"/>
          <w:sz w:val="22"/>
          <w:szCs w:val="22"/>
        </w:rPr>
        <w:t xml:space="preserve">pas </w:t>
      </w:r>
      <w:r w:rsidR="0035291F">
        <w:rPr>
          <w:rFonts w:ascii="Cambria" w:hAnsi="Cambria" w:cs="Cambria"/>
          <w:color w:val="000000"/>
          <w:sz w:val="22"/>
          <w:szCs w:val="22"/>
        </w:rPr>
        <w:t xml:space="preserve">de l’identifier en tant que </w:t>
      </w:r>
      <w:r w:rsidR="00FB60FD">
        <w:rPr>
          <w:rFonts w:ascii="Cambria" w:hAnsi="Cambria" w:cs="Cambria"/>
          <w:color w:val="000000"/>
          <w:sz w:val="22"/>
          <w:szCs w:val="22"/>
        </w:rPr>
        <w:t>personne physique</w:t>
      </w:r>
      <w:r w:rsidRPr="001D73C7">
        <w:rPr>
          <w:rFonts w:ascii="Cambria" w:hAnsi="Cambria" w:cs="Cambria"/>
          <w:color w:val="000000"/>
          <w:sz w:val="22"/>
          <w:szCs w:val="22"/>
        </w:rPr>
        <w:t>, entrent dan</w:t>
      </w:r>
      <w:r>
        <w:rPr>
          <w:rFonts w:ascii="Cambria" w:hAnsi="Cambria" w:cs="Cambria"/>
          <w:color w:val="000000"/>
          <w:sz w:val="22"/>
          <w:szCs w:val="22"/>
        </w:rPr>
        <w:t>s la définition en tant qu’</w:t>
      </w:r>
      <w:r w:rsidRPr="001D73C7">
        <w:rPr>
          <w:rFonts w:ascii="Cambria" w:hAnsi="Cambria" w:cs="Cambria"/>
          <w:color w:val="000000"/>
          <w:sz w:val="22"/>
          <w:szCs w:val="22"/>
        </w:rPr>
        <w:t xml:space="preserve">information </w:t>
      </w:r>
      <w:proofErr w:type="spellStart"/>
      <w:r w:rsidR="007B2D37">
        <w:rPr>
          <w:rFonts w:ascii="Cambria" w:hAnsi="Cambria" w:cs="Cambria"/>
          <w:color w:val="000000"/>
          <w:sz w:val="22"/>
          <w:szCs w:val="22"/>
        </w:rPr>
        <w:t>identifiante</w:t>
      </w:r>
      <w:proofErr w:type="spellEnd"/>
      <w:r w:rsidR="007B2D37">
        <w:rPr>
          <w:rFonts w:ascii="Cambria" w:hAnsi="Cambria" w:cs="Cambria"/>
          <w:color w:val="000000"/>
          <w:sz w:val="22"/>
          <w:szCs w:val="22"/>
        </w:rPr>
        <w:t>.</w:t>
      </w:r>
    </w:p>
    <w:p w:rsidR="00276AEE" w:rsidRDefault="007B2D37" w:rsidP="00276AEE">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Pr>
          <w:rFonts w:ascii="Cambria" w:hAnsi="Cambria" w:cs="Cambria"/>
          <w:color w:val="000000"/>
          <w:sz w:val="22"/>
          <w:szCs w:val="22"/>
        </w:rPr>
        <w:t>P</w:t>
      </w:r>
      <w:r w:rsidR="00276AEE">
        <w:rPr>
          <w:rFonts w:ascii="Cambria" w:hAnsi="Cambria" w:cs="Cambria"/>
          <w:color w:val="000000"/>
          <w:sz w:val="22"/>
          <w:szCs w:val="22"/>
        </w:rPr>
        <w:t xml:space="preserve">ar exemple, </w:t>
      </w:r>
      <w:r>
        <w:rPr>
          <w:rFonts w:ascii="Cambria" w:hAnsi="Cambria" w:cs="Cambria"/>
          <w:color w:val="000000"/>
          <w:sz w:val="22"/>
          <w:szCs w:val="22"/>
        </w:rPr>
        <w:t>les</w:t>
      </w:r>
      <w:r w:rsidR="00276AEE" w:rsidRPr="001D73C7">
        <w:rPr>
          <w:rFonts w:ascii="Cambria" w:hAnsi="Cambria" w:cs="Cambria"/>
          <w:color w:val="000000"/>
          <w:sz w:val="22"/>
          <w:szCs w:val="22"/>
        </w:rPr>
        <w:t xml:space="preserve"> adresses IP permanentes détenues par un fournisseur de services Interne</w:t>
      </w:r>
      <w:r w:rsidR="00276AEE">
        <w:rPr>
          <w:rFonts w:ascii="Cambria" w:hAnsi="Cambria" w:cs="Cambria"/>
          <w:color w:val="000000"/>
          <w:sz w:val="22"/>
          <w:szCs w:val="22"/>
        </w:rPr>
        <w:t xml:space="preserve">t sont des données personnelles, </w:t>
      </w:r>
      <w:r>
        <w:rPr>
          <w:rFonts w:ascii="Cambria" w:hAnsi="Cambria" w:cs="Cambria"/>
          <w:color w:val="000000"/>
          <w:sz w:val="22"/>
          <w:szCs w:val="22"/>
        </w:rPr>
        <w:t>dès lors qu’</w:t>
      </w:r>
      <w:r w:rsidR="00276AEE">
        <w:rPr>
          <w:rFonts w:ascii="Cambria" w:hAnsi="Cambria" w:cs="Cambria"/>
          <w:color w:val="000000"/>
          <w:sz w:val="22"/>
          <w:szCs w:val="22"/>
        </w:rPr>
        <w:t>elles permettent d’</w:t>
      </w:r>
      <w:r w:rsidR="00276AEE" w:rsidRPr="001D73C7">
        <w:rPr>
          <w:rFonts w:ascii="Cambria" w:hAnsi="Cambria" w:cs="Cambria"/>
          <w:color w:val="000000"/>
          <w:sz w:val="22"/>
          <w:szCs w:val="22"/>
        </w:rPr>
        <w:t xml:space="preserve">identifier </w:t>
      </w:r>
      <w:r w:rsidR="00C35C1A">
        <w:rPr>
          <w:rFonts w:ascii="Cambria" w:hAnsi="Cambria" w:cs="Cambria"/>
          <w:color w:val="000000"/>
          <w:sz w:val="22"/>
          <w:szCs w:val="22"/>
        </w:rPr>
        <w:t>une personne.</w:t>
      </w:r>
    </w:p>
    <w:p w:rsidR="00EB7AC1" w:rsidRDefault="00EB7AC1" w:rsidP="00276AEE">
      <w:pPr>
        <w:kinsoku w:val="0"/>
        <w:overflowPunct w:val="0"/>
        <w:autoSpaceDE/>
        <w:autoSpaceDN/>
        <w:adjustRightInd/>
        <w:spacing w:line="288" w:lineRule="auto"/>
        <w:ind w:right="505"/>
        <w:jc w:val="both"/>
        <w:textAlignment w:val="baseline"/>
        <w:rPr>
          <w:rFonts w:ascii="Cambria" w:hAnsi="Cambria" w:cs="Cambria"/>
          <w:color w:val="000000"/>
          <w:sz w:val="22"/>
          <w:szCs w:val="22"/>
        </w:rPr>
      </w:pPr>
    </w:p>
    <w:p w:rsidR="007B2D37" w:rsidRDefault="007B2D37" w:rsidP="007B2D37">
      <w:pPr>
        <w:kinsoku w:val="0"/>
        <w:overflowPunct w:val="0"/>
        <w:autoSpaceDE/>
        <w:autoSpaceDN/>
        <w:adjustRightInd/>
        <w:spacing w:line="288" w:lineRule="auto"/>
        <w:textAlignment w:val="baseline"/>
        <w:rPr>
          <w:rFonts w:ascii="Cambria" w:hAnsi="Cambria" w:cs="Cambria"/>
          <w:b/>
          <w:bCs/>
          <w:color w:val="4F81BC"/>
          <w:sz w:val="30"/>
          <w:szCs w:val="30"/>
        </w:rPr>
      </w:pPr>
      <w:bookmarkStart w:id="6" w:name="pseudo"/>
      <w:bookmarkEnd w:id="6"/>
      <w:r>
        <w:rPr>
          <w:rFonts w:ascii="Cambria" w:hAnsi="Cambria" w:cs="Cambria"/>
          <w:b/>
          <w:bCs/>
          <w:color w:val="4F81BC"/>
          <w:sz w:val="30"/>
          <w:szCs w:val="30"/>
        </w:rPr>
        <w:t>Qu’est-ce que la « </w:t>
      </w:r>
      <w:proofErr w:type="spellStart"/>
      <w:r>
        <w:rPr>
          <w:rFonts w:ascii="Cambria" w:hAnsi="Cambria" w:cs="Cambria"/>
          <w:b/>
          <w:bCs/>
          <w:color w:val="4F81BC"/>
          <w:sz w:val="30"/>
          <w:szCs w:val="30"/>
        </w:rPr>
        <w:t>pseudonymisation</w:t>
      </w:r>
      <w:proofErr w:type="spellEnd"/>
      <w:r>
        <w:rPr>
          <w:rFonts w:ascii="Cambria" w:hAnsi="Cambria" w:cs="Cambria"/>
          <w:b/>
          <w:bCs/>
          <w:color w:val="4F81BC"/>
          <w:sz w:val="30"/>
          <w:szCs w:val="30"/>
        </w:rPr>
        <w:t> » des données personnelles?</w:t>
      </w:r>
    </w:p>
    <w:p w:rsidR="007B2D37" w:rsidRDefault="007B2D37" w:rsidP="007B2D37">
      <w:pPr>
        <w:kinsoku w:val="0"/>
        <w:overflowPunct w:val="0"/>
        <w:autoSpaceDE/>
        <w:autoSpaceDN/>
        <w:adjustRightInd/>
        <w:spacing w:line="288" w:lineRule="auto"/>
        <w:jc w:val="both"/>
        <w:textAlignment w:val="baseline"/>
        <w:rPr>
          <w:rFonts w:ascii="Cambria" w:hAnsi="Cambria" w:cs="Cambria"/>
          <w:color w:val="000000"/>
          <w:sz w:val="22"/>
          <w:szCs w:val="22"/>
        </w:rPr>
      </w:pPr>
      <w:r w:rsidRPr="00FB363F">
        <w:rPr>
          <w:rFonts w:ascii="Cambria" w:hAnsi="Cambria" w:cs="Cambria"/>
          <w:color w:val="000000"/>
          <w:sz w:val="22"/>
          <w:szCs w:val="22"/>
        </w:rPr>
        <w:t>Le Règlement introduit le nouve</w:t>
      </w:r>
      <w:r w:rsidR="00EB7AC1">
        <w:rPr>
          <w:rFonts w:ascii="Cambria" w:hAnsi="Cambria" w:cs="Cambria"/>
          <w:color w:val="000000"/>
          <w:sz w:val="22"/>
          <w:szCs w:val="22"/>
        </w:rPr>
        <w:t xml:space="preserve">au concept de </w:t>
      </w:r>
      <w:r w:rsidR="0035291F">
        <w:rPr>
          <w:rFonts w:ascii="Cambria" w:hAnsi="Cambria" w:cs="Cambria"/>
          <w:color w:val="000000"/>
          <w:sz w:val="22"/>
          <w:szCs w:val="22"/>
        </w:rPr>
        <w:t>« </w:t>
      </w:r>
      <w:proofErr w:type="spellStart"/>
      <w:r w:rsidR="00EB7AC1" w:rsidRPr="0035291F">
        <w:rPr>
          <w:rFonts w:ascii="Cambria" w:hAnsi="Cambria" w:cs="Cambria"/>
          <w:color w:val="000000"/>
          <w:sz w:val="22"/>
          <w:szCs w:val="22"/>
          <w:u w:val="single"/>
        </w:rPr>
        <w:t>pseudonymisation</w:t>
      </w:r>
      <w:proofErr w:type="spellEnd"/>
      <w:r w:rsidR="0035291F">
        <w:rPr>
          <w:rFonts w:ascii="Cambria" w:hAnsi="Cambria" w:cs="Cambria"/>
          <w:color w:val="000000"/>
          <w:sz w:val="22"/>
          <w:szCs w:val="22"/>
        </w:rPr>
        <w:t> »</w:t>
      </w:r>
      <w:r w:rsidR="00EB7AC1">
        <w:rPr>
          <w:rFonts w:ascii="Cambria" w:hAnsi="Cambria" w:cs="Cambria"/>
          <w:color w:val="000000"/>
          <w:sz w:val="22"/>
          <w:szCs w:val="22"/>
        </w:rPr>
        <w:t>, qui est</w:t>
      </w:r>
      <w:r w:rsidR="0035291F">
        <w:rPr>
          <w:rFonts w:ascii="Cambria" w:hAnsi="Cambria" w:cs="Cambria"/>
          <w:color w:val="000000"/>
          <w:sz w:val="22"/>
          <w:szCs w:val="22"/>
        </w:rPr>
        <w:t xml:space="preserve"> un</w:t>
      </w:r>
      <w:r w:rsidR="00EB7AC1" w:rsidRPr="0035291F">
        <w:rPr>
          <w:rFonts w:ascii="Cambria" w:hAnsi="Cambria" w:cs="Cambria"/>
          <w:i/>
          <w:color w:val="000000"/>
          <w:sz w:val="22"/>
          <w:szCs w:val="22"/>
        </w:rPr>
        <w:t xml:space="preserve"> traitement de données à caractère personnel opéré </w:t>
      </w:r>
      <w:r w:rsidR="00E62BE9" w:rsidRPr="0035291F">
        <w:rPr>
          <w:rFonts w:ascii="Cambria" w:hAnsi="Cambria" w:cs="Cambria"/>
          <w:i/>
          <w:color w:val="000000"/>
          <w:sz w:val="22"/>
          <w:szCs w:val="22"/>
        </w:rPr>
        <w:t>de</w:t>
      </w:r>
      <w:r w:rsidR="00EB7AC1" w:rsidRPr="0035291F">
        <w:rPr>
          <w:rFonts w:ascii="Cambria" w:hAnsi="Cambria" w:cs="Cambria"/>
          <w:i/>
          <w:color w:val="000000"/>
          <w:sz w:val="22"/>
          <w:szCs w:val="22"/>
        </w:rPr>
        <w:t xml:space="preserve"> façon </w:t>
      </w:r>
      <w:r w:rsidR="00E62BE9" w:rsidRPr="0035291F">
        <w:rPr>
          <w:rFonts w:ascii="Cambria" w:hAnsi="Cambria" w:cs="Cambria"/>
          <w:i/>
          <w:color w:val="000000"/>
          <w:sz w:val="22"/>
          <w:szCs w:val="22"/>
        </w:rPr>
        <w:t>à ce que</w:t>
      </w:r>
      <w:r w:rsidR="00EB7AC1" w:rsidRPr="0035291F">
        <w:rPr>
          <w:rFonts w:ascii="Cambria" w:hAnsi="Cambria" w:cs="Cambria"/>
          <w:i/>
          <w:color w:val="000000"/>
          <w:sz w:val="22"/>
          <w:szCs w:val="22"/>
        </w:rPr>
        <w:t xml:space="preserve"> les données ne puissent plus être attribuées à une personne concernée sans avoir recours à des informations supplémentaires.</w:t>
      </w:r>
    </w:p>
    <w:p w:rsidR="007B2D37" w:rsidRDefault="007B2D37" w:rsidP="007B2D37">
      <w:pPr>
        <w:kinsoku w:val="0"/>
        <w:overflowPunct w:val="0"/>
        <w:autoSpaceDE/>
        <w:autoSpaceDN/>
        <w:adjustRightInd/>
        <w:spacing w:line="288" w:lineRule="auto"/>
        <w:jc w:val="both"/>
        <w:textAlignment w:val="baseline"/>
        <w:rPr>
          <w:rFonts w:ascii="Cambria" w:hAnsi="Cambria" w:cs="Cambria"/>
          <w:color w:val="000000"/>
          <w:sz w:val="22"/>
          <w:szCs w:val="22"/>
        </w:rPr>
      </w:pPr>
      <w:r w:rsidRPr="00FB363F">
        <w:rPr>
          <w:rFonts w:ascii="Cambria" w:hAnsi="Cambria" w:cs="Cambria"/>
          <w:color w:val="000000"/>
          <w:sz w:val="22"/>
          <w:szCs w:val="22"/>
        </w:rPr>
        <w:t>Cela consiste à soumettre des données personnelles à certaines techniques de confidentialité</w:t>
      </w:r>
      <w:r w:rsidR="00EB7AC1">
        <w:rPr>
          <w:rFonts w:ascii="Cambria" w:hAnsi="Cambria" w:cs="Cambria"/>
          <w:color w:val="000000"/>
          <w:sz w:val="22"/>
          <w:szCs w:val="22"/>
        </w:rPr>
        <w:t xml:space="preserve"> et de sécurité</w:t>
      </w:r>
      <w:r w:rsidRPr="00FB363F">
        <w:rPr>
          <w:rFonts w:ascii="Cambria" w:hAnsi="Cambria" w:cs="Cambria"/>
          <w:color w:val="000000"/>
          <w:sz w:val="22"/>
          <w:szCs w:val="22"/>
        </w:rPr>
        <w:t xml:space="preserve"> plus </w:t>
      </w:r>
      <w:r w:rsidR="00E62BE9">
        <w:rPr>
          <w:rFonts w:ascii="Cambria" w:hAnsi="Cambria" w:cs="Cambria"/>
          <w:color w:val="000000"/>
          <w:sz w:val="22"/>
          <w:szCs w:val="22"/>
        </w:rPr>
        <w:t>fortes</w:t>
      </w:r>
      <w:r w:rsidRPr="00FB363F">
        <w:rPr>
          <w:rFonts w:ascii="Cambria" w:hAnsi="Cambria" w:cs="Cambria"/>
          <w:color w:val="000000"/>
          <w:sz w:val="22"/>
          <w:szCs w:val="22"/>
        </w:rPr>
        <w:t xml:space="preserve"> (par exemple, le hachage à sens unique) de telle sorte que </w:t>
      </w:r>
      <w:r w:rsidR="00E62BE9">
        <w:rPr>
          <w:rFonts w:ascii="Cambria" w:hAnsi="Cambria" w:cs="Cambria"/>
          <w:color w:val="000000"/>
          <w:sz w:val="22"/>
          <w:szCs w:val="22"/>
        </w:rPr>
        <w:t>l'ensemble de données résultant de ce procédé</w:t>
      </w:r>
      <w:r w:rsidRPr="00FB363F">
        <w:rPr>
          <w:rFonts w:ascii="Cambria" w:hAnsi="Cambria" w:cs="Cambria"/>
          <w:color w:val="000000"/>
          <w:sz w:val="22"/>
          <w:szCs w:val="22"/>
        </w:rPr>
        <w:t xml:space="preserve"> ne permette plus d’identifier un</w:t>
      </w:r>
      <w:r w:rsidR="009B45A4">
        <w:rPr>
          <w:rFonts w:ascii="Cambria" w:hAnsi="Cambria" w:cs="Cambria"/>
          <w:color w:val="000000"/>
          <w:sz w:val="22"/>
          <w:szCs w:val="22"/>
        </w:rPr>
        <w:t>e</w:t>
      </w:r>
      <w:r w:rsidRPr="00FB363F">
        <w:rPr>
          <w:rFonts w:ascii="Cambria" w:hAnsi="Cambria" w:cs="Cambria"/>
          <w:color w:val="000000"/>
          <w:sz w:val="22"/>
          <w:szCs w:val="22"/>
        </w:rPr>
        <w:t xml:space="preserve"> </w:t>
      </w:r>
      <w:r w:rsidR="009B45A4">
        <w:rPr>
          <w:rFonts w:ascii="Cambria" w:hAnsi="Cambria" w:cs="Cambria"/>
          <w:color w:val="000000"/>
          <w:sz w:val="22"/>
          <w:szCs w:val="22"/>
        </w:rPr>
        <w:t>personne</w:t>
      </w:r>
      <w:r w:rsidRPr="00FB363F">
        <w:rPr>
          <w:rFonts w:ascii="Cambria" w:hAnsi="Cambria" w:cs="Cambria"/>
          <w:color w:val="000000"/>
          <w:sz w:val="22"/>
          <w:szCs w:val="22"/>
        </w:rPr>
        <w:t xml:space="preserve">. </w:t>
      </w:r>
    </w:p>
    <w:p w:rsidR="00EB7AC1" w:rsidRDefault="00EB7AC1" w:rsidP="007B2D37">
      <w:pPr>
        <w:kinsoku w:val="0"/>
        <w:overflowPunct w:val="0"/>
        <w:autoSpaceDE/>
        <w:autoSpaceDN/>
        <w:adjustRightInd/>
        <w:spacing w:line="288" w:lineRule="auto"/>
        <w:jc w:val="both"/>
        <w:textAlignment w:val="baseline"/>
        <w:rPr>
          <w:rFonts w:ascii="Cambria" w:hAnsi="Cambria" w:cs="Cambria"/>
          <w:color w:val="000000"/>
          <w:sz w:val="22"/>
          <w:szCs w:val="22"/>
        </w:rPr>
      </w:pPr>
      <w:r w:rsidRPr="00EB7AC1">
        <w:rPr>
          <w:rFonts w:ascii="Cambria" w:hAnsi="Cambria" w:cs="Cambria"/>
          <w:color w:val="000000"/>
          <w:sz w:val="22"/>
          <w:szCs w:val="22"/>
        </w:rPr>
        <w:t xml:space="preserve">Traiter des données </w:t>
      </w:r>
      <w:proofErr w:type="spellStart"/>
      <w:r w:rsidRPr="00EB7AC1">
        <w:rPr>
          <w:rFonts w:ascii="Cambria" w:hAnsi="Cambria" w:cs="Cambria"/>
          <w:color w:val="000000"/>
          <w:sz w:val="22"/>
          <w:szCs w:val="22"/>
        </w:rPr>
        <w:t>pseudonymisées</w:t>
      </w:r>
      <w:proofErr w:type="spellEnd"/>
      <w:r w:rsidRPr="00EB7AC1">
        <w:rPr>
          <w:rFonts w:ascii="Cambria" w:hAnsi="Cambria" w:cs="Cambria"/>
          <w:color w:val="000000"/>
          <w:sz w:val="22"/>
          <w:szCs w:val="22"/>
        </w:rPr>
        <w:t xml:space="preserve"> réduit le risque </w:t>
      </w:r>
      <w:r w:rsidR="005F49D1">
        <w:rPr>
          <w:rFonts w:ascii="Cambria" w:hAnsi="Cambria" w:cs="Cambria"/>
          <w:color w:val="000000"/>
          <w:sz w:val="22"/>
          <w:szCs w:val="22"/>
        </w:rPr>
        <w:t>de</w:t>
      </w:r>
      <w:r w:rsidR="005F49D1" w:rsidRPr="00EB7AC1">
        <w:rPr>
          <w:rFonts w:ascii="Cambria" w:hAnsi="Cambria" w:cs="Cambria"/>
          <w:color w:val="000000"/>
          <w:sz w:val="22"/>
          <w:szCs w:val="22"/>
        </w:rPr>
        <w:t xml:space="preserve"> </w:t>
      </w:r>
      <w:r w:rsidRPr="00EB7AC1">
        <w:rPr>
          <w:rFonts w:ascii="Cambria" w:hAnsi="Cambria" w:cs="Cambria"/>
          <w:color w:val="000000"/>
          <w:sz w:val="22"/>
          <w:szCs w:val="22"/>
        </w:rPr>
        <w:t>violation de la vie privée.</w:t>
      </w:r>
    </w:p>
    <w:p w:rsidR="007B2D37" w:rsidRDefault="007B2D37" w:rsidP="007B2D37">
      <w:pPr>
        <w:tabs>
          <w:tab w:val="left" w:pos="7230"/>
        </w:tabs>
        <w:kinsoku w:val="0"/>
        <w:overflowPunct w:val="0"/>
        <w:autoSpaceDE/>
        <w:autoSpaceDN/>
        <w:adjustRightInd/>
        <w:spacing w:line="288" w:lineRule="auto"/>
        <w:jc w:val="both"/>
        <w:textAlignment w:val="baseline"/>
        <w:rPr>
          <w:rFonts w:ascii="Cambria" w:hAnsi="Cambria" w:cs="Cambria"/>
          <w:color w:val="000000"/>
          <w:sz w:val="22"/>
          <w:szCs w:val="22"/>
        </w:rPr>
      </w:pPr>
      <w:r w:rsidRPr="00FB363F">
        <w:rPr>
          <w:rFonts w:ascii="Cambria" w:hAnsi="Cambria" w:cs="Cambria"/>
          <w:color w:val="000000"/>
          <w:sz w:val="22"/>
          <w:szCs w:val="22"/>
        </w:rPr>
        <w:t xml:space="preserve">Bien qu’il s’agisse toujours d’une forme de donnée à caractère personnel, les données </w:t>
      </w:r>
      <w:proofErr w:type="spellStart"/>
      <w:r w:rsidRPr="00FB363F">
        <w:rPr>
          <w:rFonts w:ascii="Cambria" w:hAnsi="Cambria" w:cs="Cambria"/>
          <w:color w:val="000000"/>
          <w:sz w:val="22"/>
          <w:szCs w:val="22"/>
        </w:rPr>
        <w:t>pseudonymisées</w:t>
      </w:r>
      <w:proofErr w:type="spellEnd"/>
      <w:r w:rsidRPr="00FB363F">
        <w:rPr>
          <w:rFonts w:ascii="Cambria" w:hAnsi="Cambria" w:cs="Cambria"/>
          <w:color w:val="000000"/>
          <w:sz w:val="22"/>
          <w:szCs w:val="22"/>
        </w:rPr>
        <w:t xml:space="preserve"> bénéficieront d'une plus grande flexibi</w:t>
      </w:r>
      <w:r w:rsidR="00E62BE9">
        <w:rPr>
          <w:rFonts w:ascii="Cambria" w:hAnsi="Cambria" w:cs="Cambria"/>
          <w:color w:val="000000"/>
          <w:sz w:val="22"/>
          <w:szCs w:val="22"/>
        </w:rPr>
        <w:t>lité dans le cadre du Règlement, p</w:t>
      </w:r>
      <w:r w:rsidRPr="00FB363F">
        <w:rPr>
          <w:rFonts w:ascii="Cambria" w:hAnsi="Cambria" w:cs="Cambria"/>
          <w:color w:val="000000"/>
          <w:sz w:val="22"/>
          <w:szCs w:val="22"/>
        </w:rPr>
        <w:t xml:space="preserve">ar </w:t>
      </w:r>
      <w:r w:rsidR="0035291F">
        <w:rPr>
          <w:rFonts w:ascii="Cambria" w:hAnsi="Cambria" w:cs="Cambria"/>
          <w:color w:val="000000"/>
          <w:sz w:val="22"/>
          <w:szCs w:val="22"/>
        </w:rPr>
        <w:t xml:space="preserve">exemple </w:t>
      </w:r>
      <w:r w:rsidRPr="00FB363F">
        <w:rPr>
          <w:rFonts w:ascii="Cambria" w:hAnsi="Cambria" w:cs="Cambria"/>
          <w:color w:val="000000"/>
          <w:sz w:val="22"/>
          <w:szCs w:val="22"/>
        </w:rPr>
        <w:t xml:space="preserve">pour effectuer </w:t>
      </w:r>
      <w:r w:rsidR="00E62BE9">
        <w:rPr>
          <w:rFonts w:ascii="Cambria" w:hAnsi="Cambria" w:cs="Cambria"/>
          <w:color w:val="000000"/>
          <w:sz w:val="22"/>
          <w:szCs w:val="22"/>
        </w:rPr>
        <w:t xml:space="preserve">du </w:t>
      </w:r>
      <w:r w:rsidR="00E62BE9" w:rsidRPr="0035291F">
        <w:rPr>
          <w:rFonts w:ascii="Cambria" w:hAnsi="Cambria" w:cs="Cambria"/>
          <w:color w:val="000000"/>
          <w:sz w:val="22"/>
          <w:szCs w:val="22"/>
          <w:u w:val="single"/>
        </w:rPr>
        <w:t>profilage.</w:t>
      </w:r>
    </w:p>
    <w:p w:rsidR="00E62BE9" w:rsidRDefault="00E62BE9" w:rsidP="007B2D37">
      <w:pPr>
        <w:tabs>
          <w:tab w:val="left" w:pos="7230"/>
        </w:tabs>
        <w:kinsoku w:val="0"/>
        <w:overflowPunct w:val="0"/>
        <w:autoSpaceDE/>
        <w:autoSpaceDN/>
        <w:adjustRightInd/>
        <w:spacing w:line="288" w:lineRule="auto"/>
        <w:jc w:val="both"/>
        <w:textAlignment w:val="baseline"/>
        <w:rPr>
          <w:rFonts w:ascii="Cambria" w:hAnsi="Cambria" w:cs="Cambria"/>
          <w:color w:val="000000"/>
          <w:sz w:val="22"/>
          <w:szCs w:val="22"/>
        </w:rPr>
      </w:pPr>
    </w:p>
    <w:p w:rsidR="00A83BC9" w:rsidRDefault="00A83BC9" w:rsidP="00A83BC9">
      <w:pPr>
        <w:kinsoku w:val="0"/>
        <w:overflowPunct w:val="0"/>
        <w:autoSpaceDE/>
        <w:autoSpaceDN/>
        <w:adjustRightInd/>
        <w:spacing w:line="288" w:lineRule="auto"/>
        <w:textAlignment w:val="baseline"/>
        <w:rPr>
          <w:rFonts w:ascii="Cambria" w:hAnsi="Cambria" w:cs="Cambria"/>
          <w:b/>
          <w:bCs/>
          <w:color w:val="4F81BC"/>
          <w:sz w:val="30"/>
          <w:szCs w:val="30"/>
        </w:rPr>
      </w:pPr>
      <w:bookmarkStart w:id="7" w:name="principeprotectdonnees"/>
      <w:bookmarkEnd w:id="7"/>
      <w:r w:rsidRPr="00FC3C26">
        <w:rPr>
          <w:rFonts w:ascii="Cambria" w:hAnsi="Cambria" w:cs="Cambria"/>
          <w:b/>
          <w:bCs/>
          <w:color w:val="4F81BC"/>
          <w:sz w:val="30"/>
          <w:szCs w:val="30"/>
        </w:rPr>
        <w:t xml:space="preserve">Quels sont les principes de </w:t>
      </w:r>
      <w:r>
        <w:rPr>
          <w:rFonts w:ascii="Cambria" w:hAnsi="Cambria" w:cs="Cambria"/>
          <w:b/>
          <w:bCs/>
          <w:color w:val="4F81BC"/>
          <w:sz w:val="30"/>
          <w:szCs w:val="30"/>
        </w:rPr>
        <w:t xml:space="preserve">la </w:t>
      </w:r>
      <w:r w:rsidRPr="00FC3C26">
        <w:rPr>
          <w:rFonts w:ascii="Cambria" w:hAnsi="Cambria" w:cs="Cambria"/>
          <w:b/>
          <w:bCs/>
          <w:color w:val="4F81BC"/>
          <w:sz w:val="30"/>
          <w:szCs w:val="30"/>
        </w:rPr>
        <w:t>protection des données</w:t>
      </w:r>
      <w:r>
        <w:rPr>
          <w:rFonts w:ascii="Cambria" w:hAnsi="Cambria" w:cs="Cambria"/>
          <w:b/>
          <w:bCs/>
          <w:color w:val="4F81BC"/>
          <w:sz w:val="30"/>
          <w:szCs w:val="30"/>
        </w:rPr>
        <w:t>?</w:t>
      </w:r>
    </w:p>
    <w:p w:rsidR="00A83BC9" w:rsidRPr="00AC1FC4" w:rsidRDefault="00A83BC9" w:rsidP="0035291F">
      <w:pPr>
        <w:kinsoku w:val="0"/>
        <w:overflowPunct w:val="0"/>
        <w:autoSpaceDE/>
        <w:autoSpaceDN/>
        <w:adjustRightInd/>
        <w:spacing w:line="288" w:lineRule="auto"/>
        <w:jc w:val="both"/>
        <w:textAlignment w:val="baseline"/>
        <w:rPr>
          <w:rFonts w:ascii="Cambria" w:hAnsi="Cambria" w:cs="Cambria"/>
          <w:color w:val="000000"/>
          <w:spacing w:val="1"/>
          <w:sz w:val="22"/>
          <w:szCs w:val="22"/>
        </w:rPr>
      </w:pPr>
      <w:r w:rsidRPr="00AC1FC4">
        <w:rPr>
          <w:rFonts w:ascii="Cambria" w:hAnsi="Cambria" w:cs="Cambria"/>
          <w:color w:val="000000"/>
          <w:spacing w:val="1"/>
          <w:sz w:val="22"/>
          <w:szCs w:val="22"/>
        </w:rPr>
        <w:t xml:space="preserve">Le Règlement définit les principes du traitement de données personnelles. </w:t>
      </w:r>
      <w:r w:rsidR="0035291F">
        <w:rPr>
          <w:rFonts w:ascii="Cambria" w:hAnsi="Cambria" w:cs="Cambria"/>
          <w:color w:val="000000"/>
          <w:spacing w:val="1"/>
          <w:sz w:val="22"/>
          <w:szCs w:val="22"/>
        </w:rPr>
        <w:t>Ils</w:t>
      </w:r>
      <w:r w:rsidRPr="00AC1FC4">
        <w:rPr>
          <w:rFonts w:ascii="Cambria" w:hAnsi="Cambria" w:cs="Cambria"/>
          <w:color w:val="000000"/>
          <w:spacing w:val="1"/>
          <w:sz w:val="22"/>
          <w:szCs w:val="22"/>
        </w:rPr>
        <w:t xml:space="preserve"> sont très semblables à ceux énumérés dans la Directive.</w:t>
      </w:r>
    </w:p>
    <w:p w:rsidR="00A83BC9" w:rsidRDefault="00A83BC9" w:rsidP="0035291F">
      <w:pPr>
        <w:kinsoku w:val="0"/>
        <w:overflowPunct w:val="0"/>
        <w:autoSpaceDE/>
        <w:autoSpaceDN/>
        <w:adjustRightInd/>
        <w:spacing w:line="288" w:lineRule="auto"/>
        <w:jc w:val="both"/>
        <w:textAlignment w:val="baseline"/>
        <w:rPr>
          <w:rFonts w:ascii="Cambria" w:hAnsi="Cambria" w:cs="Cambria"/>
          <w:color w:val="000000"/>
          <w:spacing w:val="1"/>
          <w:sz w:val="22"/>
          <w:szCs w:val="22"/>
        </w:rPr>
      </w:pPr>
      <w:r w:rsidRPr="00AC1FC4">
        <w:rPr>
          <w:rFonts w:ascii="Cambria" w:hAnsi="Cambria" w:cs="Cambria"/>
          <w:color w:val="000000"/>
          <w:spacing w:val="1"/>
          <w:sz w:val="22"/>
          <w:szCs w:val="22"/>
        </w:rPr>
        <w:t>Les données personnelles doivent être</w:t>
      </w:r>
      <w:r w:rsidR="00FB7D60">
        <w:rPr>
          <w:rFonts w:ascii="Cambria" w:hAnsi="Cambria" w:cs="Cambria"/>
          <w:color w:val="000000"/>
          <w:spacing w:val="1"/>
          <w:sz w:val="22"/>
          <w:szCs w:val="22"/>
        </w:rPr>
        <w:t xml:space="preserve"> </w:t>
      </w:r>
      <w:r w:rsidRPr="00AC1FC4">
        <w:rPr>
          <w:rFonts w:ascii="Cambria" w:hAnsi="Cambria" w:cs="Cambria"/>
          <w:color w:val="000000"/>
          <w:spacing w:val="1"/>
          <w:sz w:val="22"/>
          <w:szCs w:val="22"/>
        </w:rPr>
        <w:t>:</w:t>
      </w:r>
    </w:p>
    <w:p w:rsidR="00A83BC9" w:rsidRDefault="00953368" w:rsidP="00FB7D60">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w:t>
      </w:r>
      <w:r w:rsidR="00FB7D60">
        <w:rPr>
          <w:rFonts w:ascii="Cambria" w:hAnsi="Cambria" w:cs="Cambria"/>
          <w:color w:val="000000"/>
          <w:sz w:val="22"/>
          <w:szCs w:val="22"/>
        </w:rPr>
        <w:t xml:space="preserve"> </w:t>
      </w:r>
      <w:r w:rsidR="00A83BC9" w:rsidRPr="00AC1FC4">
        <w:rPr>
          <w:rFonts w:ascii="Cambria" w:hAnsi="Cambria" w:cs="Cambria"/>
          <w:color w:val="000000"/>
          <w:sz w:val="22"/>
          <w:szCs w:val="22"/>
        </w:rPr>
        <w:t xml:space="preserve">Traitées </w:t>
      </w:r>
      <w:r w:rsidR="00A83BC9">
        <w:rPr>
          <w:rFonts w:ascii="Cambria" w:hAnsi="Cambria" w:cs="Cambria"/>
          <w:color w:val="000000"/>
          <w:sz w:val="22"/>
          <w:szCs w:val="22"/>
        </w:rPr>
        <w:t xml:space="preserve">de manière licite, loyale et transparente </w:t>
      </w:r>
      <w:r w:rsidR="00A83BC9" w:rsidRPr="00AC1FC4">
        <w:rPr>
          <w:rFonts w:ascii="Cambria" w:hAnsi="Cambria" w:cs="Cambria"/>
          <w:color w:val="000000"/>
          <w:sz w:val="22"/>
          <w:szCs w:val="22"/>
        </w:rPr>
        <w:t>pour les</w:t>
      </w:r>
      <w:r w:rsidR="00A83BC9">
        <w:rPr>
          <w:rFonts w:ascii="Cambria" w:hAnsi="Cambria" w:cs="Cambria"/>
          <w:color w:val="000000"/>
          <w:sz w:val="22"/>
          <w:szCs w:val="22"/>
        </w:rPr>
        <w:t xml:space="preserve"> </w:t>
      </w:r>
      <w:r w:rsidR="001006B3">
        <w:rPr>
          <w:rFonts w:ascii="Cambria" w:hAnsi="Cambria" w:cs="Cambria"/>
          <w:color w:val="000000"/>
          <w:sz w:val="22"/>
          <w:szCs w:val="22"/>
        </w:rPr>
        <w:t>personnes</w:t>
      </w:r>
      <w:r>
        <w:rPr>
          <w:rFonts w:ascii="Cambria" w:hAnsi="Cambria" w:cs="Cambria"/>
          <w:color w:val="000000"/>
          <w:sz w:val="22"/>
          <w:szCs w:val="22"/>
        </w:rPr>
        <w:t> ; (licéité, loyauté, transparence)</w:t>
      </w:r>
    </w:p>
    <w:p w:rsidR="00A83BC9" w:rsidRDefault="00953368" w:rsidP="00FB7D60">
      <w:pPr>
        <w:tabs>
          <w:tab w:val="left" w:pos="284"/>
        </w:tabs>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w:t>
      </w:r>
      <w:r w:rsidR="00FB7D60">
        <w:rPr>
          <w:rFonts w:ascii="Cambria" w:hAnsi="Cambria" w:cs="Cambria"/>
          <w:color w:val="000000"/>
          <w:sz w:val="22"/>
          <w:szCs w:val="22"/>
        </w:rPr>
        <w:t xml:space="preserve"> </w:t>
      </w:r>
      <w:r w:rsidR="00A83BC9" w:rsidRPr="00AC1FC4">
        <w:rPr>
          <w:rFonts w:ascii="Cambria" w:hAnsi="Cambria" w:cs="Cambria"/>
          <w:color w:val="000000"/>
          <w:sz w:val="22"/>
          <w:szCs w:val="22"/>
        </w:rPr>
        <w:t xml:space="preserve">Collectées pour </w:t>
      </w:r>
      <w:r w:rsidR="009B45A4">
        <w:rPr>
          <w:rFonts w:ascii="Cambria" w:hAnsi="Cambria" w:cs="Cambria"/>
          <w:color w:val="000000"/>
          <w:sz w:val="22"/>
          <w:szCs w:val="22"/>
        </w:rPr>
        <w:t xml:space="preserve">des finalités déterminées, </w:t>
      </w:r>
      <w:r w:rsidR="00A83BC9" w:rsidRPr="00AC1FC4">
        <w:rPr>
          <w:rFonts w:ascii="Cambria" w:hAnsi="Cambria" w:cs="Cambria"/>
          <w:color w:val="000000"/>
          <w:sz w:val="22"/>
          <w:szCs w:val="22"/>
        </w:rPr>
        <w:t>explicites</w:t>
      </w:r>
      <w:r w:rsidR="009B45A4">
        <w:rPr>
          <w:rFonts w:ascii="Cambria" w:hAnsi="Cambria" w:cs="Cambria"/>
          <w:color w:val="000000"/>
          <w:sz w:val="22"/>
          <w:szCs w:val="22"/>
        </w:rPr>
        <w:t xml:space="preserve"> </w:t>
      </w:r>
      <w:r w:rsidR="00A83BC9" w:rsidRPr="00AC1FC4">
        <w:rPr>
          <w:rFonts w:ascii="Cambria" w:hAnsi="Cambria" w:cs="Cambria"/>
          <w:color w:val="000000"/>
          <w:sz w:val="22"/>
          <w:szCs w:val="22"/>
        </w:rPr>
        <w:t>et</w:t>
      </w:r>
      <w:r w:rsidR="009B45A4">
        <w:rPr>
          <w:rFonts w:ascii="Cambria" w:hAnsi="Cambria" w:cs="Cambria"/>
          <w:color w:val="000000"/>
          <w:sz w:val="22"/>
          <w:szCs w:val="22"/>
        </w:rPr>
        <w:t xml:space="preserve"> </w:t>
      </w:r>
      <w:r w:rsidR="00A83BC9" w:rsidRPr="00AC1FC4">
        <w:rPr>
          <w:rFonts w:ascii="Cambria" w:hAnsi="Cambria" w:cs="Cambria"/>
          <w:color w:val="000000"/>
          <w:sz w:val="22"/>
          <w:szCs w:val="22"/>
        </w:rPr>
        <w:t xml:space="preserve">légitimes et </w:t>
      </w:r>
      <w:r>
        <w:rPr>
          <w:rFonts w:ascii="Cambria" w:hAnsi="Cambria" w:cs="Cambria"/>
          <w:color w:val="000000"/>
          <w:sz w:val="22"/>
          <w:szCs w:val="22"/>
        </w:rPr>
        <w:t>ne pas être</w:t>
      </w:r>
      <w:r w:rsidR="00A83BC9" w:rsidRPr="00AC1FC4">
        <w:rPr>
          <w:rFonts w:ascii="Cambria" w:hAnsi="Cambria" w:cs="Cambria"/>
          <w:color w:val="000000"/>
          <w:sz w:val="22"/>
          <w:szCs w:val="22"/>
        </w:rPr>
        <w:t xml:space="preserve"> traitées ultérieurement de manière incompatible avec ces mêmes finalit</w:t>
      </w:r>
      <w:r>
        <w:rPr>
          <w:rFonts w:ascii="Cambria" w:hAnsi="Cambria" w:cs="Cambria"/>
          <w:color w:val="000000"/>
          <w:sz w:val="22"/>
          <w:szCs w:val="22"/>
        </w:rPr>
        <w:t>és ; (limitation des finalités)</w:t>
      </w:r>
    </w:p>
    <w:p w:rsidR="00A83BC9" w:rsidRDefault="00953368" w:rsidP="0035291F">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w:t>
      </w:r>
      <w:r w:rsidR="00FB7D60">
        <w:rPr>
          <w:rFonts w:ascii="Cambria" w:hAnsi="Cambria" w:cs="Cambria"/>
          <w:color w:val="000000"/>
          <w:sz w:val="22"/>
          <w:szCs w:val="22"/>
        </w:rPr>
        <w:t xml:space="preserve">   </w:t>
      </w:r>
      <w:r w:rsidR="00A83BC9" w:rsidRPr="00AC1FC4">
        <w:rPr>
          <w:rFonts w:ascii="Cambria" w:hAnsi="Cambria" w:cs="Cambria"/>
          <w:color w:val="000000"/>
          <w:sz w:val="22"/>
          <w:szCs w:val="22"/>
        </w:rPr>
        <w:t>Adéquates, pertinentes et limitées à ce qui est nécessaire par rapport aux finalités pour lesquelles elles sont traitées (minimisation des données)</w:t>
      </w:r>
    </w:p>
    <w:p w:rsidR="00A83BC9" w:rsidRDefault="00953368" w:rsidP="0035291F">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w:t>
      </w:r>
      <w:r w:rsidR="00FB7D60">
        <w:rPr>
          <w:rFonts w:ascii="Cambria" w:hAnsi="Cambria" w:cs="Cambria"/>
          <w:color w:val="000000"/>
          <w:sz w:val="22"/>
          <w:szCs w:val="22"/>
        </w:rPr>
        <w:t xml:space="preserve">   </w:t>
      </w:r>
      <w:r>
        <w:rPr>
          <w:rFonts w:ascii="Cambria" w:hAnsi="Cambria" w:cs="Cambria"/>
          <w:color w:val="000000"/>
          <w:sz w:val="22"/>
          <w:szCs w:val="22"/>
        </w:rPr>
        <w:t>Exactes et tenues à jour (exactitude</w:t>
      </w:r>
      <w:r w:rsidR="00A83BC9" w:rsidRPr="00AC1FC4">
        <w:rPr>
          <w:rFonts w:ascii="Cambria" w:hAnsi="Cambria" w:cs="Cambria"/>
          <w:color w:val="000000"/>
          <w:sz w:val="22"/>
          <w:szCs w:val="22"/>
        </w:rPr>
        <w:t>)</w:t>
      </w:r>
    </w:p>
    <w:p w:rsidR="00A83BC9" w:rsidRDefault="00953368" w:rsidP="0035291F">
      <w:pPr>
        <w:kinsoku w:val="0"/>
        <w:overflowPunct w:val="0"/>
        <w:autoSpaceDE/>
        <w:autoSpaceDN/>
        <w:adjustRightInd/>
        <w:spacing w:line="288" w:lineRule="auto"/>
        <w:jc w:val="both"/>
        <w:textAlignment w:val="baseline"/>
        <w:rPr>
          <w:rFonts w:ascii="Cambria" w:hAnsi="Cambria" w:cs="Cambria"/>
          <w:color w:val="000000"/>
          <w:spacing w:val="-2"/>
          <w:sz w:val="22"/>
          <w:szCs w:val="22"/>
        </w:rPr>
      </w:pPr>
      <w:r>
        <w:rPr>
          <w:rFonts w:ascii="Cambria" w:hAnsi="Cambria" w:cs="Cambria"/>
          <w:color w:val="000000"/>
          <w:spacing w:val="-2"/>
          <w:sz w:val="22"/>
          <w:szCs w:val="22"/>
        </w:rPr>
        <w:t>-</w:t>
      </w:r>
      <w:r w:rsidR="00FB7D60">
        <w:rPr>
          <w:rFonts w:ascii="Cambria" w:hAnsi="Cambria" w:cs="Cambria"/>
          <w:color w:val="000000"/>
          <w:spacing w:val="-2"/>
          <w:sz w:val="22"/>
          <w:szCs w:val="22"/>
        </w:rPr>
        <w:t xml:space="preserve">  </w:t>
      </w:r>
      <w:r w:rsidR="00A83BC9" w:rsidRPr="00AC1FC4">
        <w:rPr>
          <w:rFonts w:ascii="Cambria" w:hAnsi="Cambria" w:cs="Cambria"/>
          <w:color w:val="000000"/>
          <w:spacing w:val="-2"/>
          <w:sz w:val="22"/>
          <w:szCs w:val="22"/>
        </w:rPr>
        <w:t xml:space="preserve">Conservées sous une forme permettant l'identification des personnes concernées pendant une durée n’excédant pas celle nécessaire aux finalités pour lesquelles elles sont traitées (limitation de </w:t>
      </w:r>
      <w:r>
        <w:rPr>
          <w:rFonts w:ascii="Cambria" w:hAnsi="Cambria" w:cs="Cambria"/>
          <w:color w:val="000000"/>
          <w:spacing w:val="-2"/>
          <w:sz w:val="22"/>
          <w:szCs w:val="22"/>
        </w:rPr>
        <w:t>la conservation</w:t>
      </w:r>
      <w:r w:rsidR="00A83BC9" w:rsidRPr="00AC1FC4">
        <w:rPr>
          <w:rFonts w:ascii="Cambria" w:hAnsi="Cambria" w:cs="Cambria"/>
          <w:color w:val="000000"/>
          <w:spacing w:val="-2"/>
          <w:sz w:val="22"/>
          <w:szCs w:val="22"/>
        </w:rPr>
        <w:t>)</w:t>
      </w:r>
    </w:p>
    <w:p w:rsidR="00167D61" w:rsidRDefault="00953368" w:rsidP="00167D61">
      <w:pPr>
        <w:kinsoku w:val="0"/>
        <w:overflowPunct w:val="0"/>
        <w:autoSpaceDE/>
        <w:autoSpaceDN/>
        <w:adjustRightInd/>
        <w:spacing w:line="288" w:lineRule="auto"/>
        <w:jc w:val="both"/>
        <w:textAlignment w:val="baseline"/>
        <w:rPr>
          <w:rFonts w:ascii="Cambria" w:hAnsi="Cambria" w:cs="Cambria"/>
          <w:color w:val="000000"/>
          <w:spacing w:val="-2"/>
          <w:sz w:val="22"/>
          <w:szCs w:val="22"/>
        </w:rPr>
      </w:pPr>
      <w:r>
        <w:rPr>
          <w:rFonts w:ascii="Cambria" w:hAnsi="Cambria" w:cs="Cambria"/>
          <w:color w:val="000000"/>
          <w:spacing w:val="-2"/>
          <w:sz w:val="22"/>
          <w:szCs w:val="22"/>
        </w:rPr>
        <w:t>-</w:t>
      </w:r>
      <w:r w:rsidR="00FB7D60">
        <w:rPr>
          <w:rFonts w:ascii="Cambria" w:hAnsi="Cambria" w:cs="Cambria"/>
          <w:color w:val="000000"/>
          <w:spacing w:val="-2"/>
          <w:sz w:val="22"/>
          <w:szCs w:val="22"/>
        </w:rPr>
        <w:t xml:space="preserve">   </w:t>
      </w:r>
      <w:r>
        <w:rPr>
          <w:rFonts w:ascii="Cambria" w:hAnsi="Cambria" w:cs="Cambria"/>
          <w:color w:val="000000"/>
          <w:spacing w:val="-2"/>
          <w:sz w:val="22"/>
          <w:szCs w:val="22"/>
        </w:rPr>
        <w:t>Traitées de façons à garantir une sécurité appropriée des données à caractère personnel (intégrité et confidentialité)</w:t>
      </w:r>
    </w:p>
    <w:p w:rsidR="00167D61" w:rsidRDefault="00167D61" w:rsidP="00167D61">
      <w:pPr>
        <w:kinsoku w:val="0"/>
        <w:overflowPunct w:val="0"/>
        <w:autoSpaceDE/>
        <w:autoSpaceDN/>
        <w:adjustRightInd/>
        <w:spacing w:line="288" w:lineRule="auto"/>
        <w:jc w:val="both"/>
        <w:textAlignment w:val="baseline"/>
        <w:rPr>
          <w:rFonts w:ascii="Cambria" w:hAnsi="Cambria" w:cs="Cambria"/>
          <w:color w:val="000000"/>
          <w:spacing w:val="-2"/>
          <w:sz w:val="22"/>
          <w:szCs w:val="22"/>
        </w:rPr>
      </w:pPr>
    </w:p>
    <w:p w:rsidR="009652B5" w:rsidRDefault="009652B5" w:rsidP="00167D61">
      <w:pPr>
        <w:kinsoku w:val="0"/>
        <w:overflowPunct w:val="0"/>
        <w:autoSpaceDE/>
        <w:autoSpaceDN/>
        <w:adjustRightInd/>
        <w:spacing w:line="288" w:lineRule="auto"/>
        <w:jc w:val="both"/>
        <w:textAlignment w:val="baseline"/>
        <w:rPr>
          <w:rFonts w:ascii="Cambria" w:hAnsi="Cambria" w:cs="Cambria"/>
          <w:color w:val="000000"/>
          <w:spacing w:val="-2"/>
          <w:sz w:val="22"/>
          <w:szCs w:val="22"/>
        </w:rPr>
      </w:pPr>
    </w:p>
    <w:p w:rsidR="009652B5" w:rsidRDefault="009652B5" w:rsidP="00167D61">
      <w:pPr>
        <w:kinsoku w:val="0"/>
        <w:overflowPunct w:val="0"/>
        <w:autoSpaceDE/>
        <w:autoSpaceDN/>
        <w:adjustRightInd/>
        <w:spacing w:line="288" w:lineRule="auto"/>
        <w:jc w:val="both"/>
        <w:textAlignment w:val="baseline"/>
        <w:rPr>
          <w:rFonts w:ascii="Cambria" w:hAnsi="Cambria" w:cs="Cambria"/>
          <w:color w:val="000000"/>
          <w:spacing w:val="-2"/>
          <w:sz w:val="22"/>
          <w:szCs w:val="22"/>
        </w:rPr>
      </w:pPr>
    </w:p>
    <w:p w:rsidR="009178F8" w:rsidRDefault="009178F8" w:rsidP="00167D61">
      <w:pPr>
        <w:kinsoku w:val="0"/>
        <w:overflowPunct w:val="0"/>
        <w:autoSpaceDE/>
        <w:autoSpaceDN/>
        <w:adjustRightInd/>
        <w:spacing w:line="288" w:lineRule="auto"/>
        <w:jc w:val="both"/>
        <w:textAlignment w:val="baseline"/>
        <w:rPr>
          <w:rFonts w:ascii="Cambria" w:hAnsi="Cambria" w:cs="Cambria"/>
          <w:b/>
          <w:bCs/>
          <w:color w:val="4F81BC"/>
          <w:sz w:val="30"/>
          <w:szCs w:val="30"/>
        </w:rPr>
      </w:pPr>
      <w:bookmarkStart w:id="8" w:name="collectettraitement"/>
      <w:bookmarkEnd w:id="8"/>
    </w:p>
    <w:p w:rsidR="00167D61" w:rsidRPr="00167D61" w:rsidRDefault="006E08EE" w:rsidP="00167D61">
      <w:pPr>
        <w:kinsoku w:val="0"/>
        <w:overflowPunct w:val="0"/>
        <w:autoSpaceDE/>
        <w:autoSpaceDN/>
        <w:adjustRightInd/>
        <w:spacing w:line="288" w:lineRule="auto"/>
        <w:jc w:val="both"/>
        <w:textAlignment w:val="baseline"/>
        <w:rPr>
          <w:rFonts w:ascii="Cambria" w:hAnsi="Cambria" w:cs="Cambria"/>
          <w:color w:val="000000"/>
          <w:spacing w:val="-2"/>
          <w:sz w:val="22"/>
          <w:szCs w:val="22"/>
        </w:rPr>
      </w:pPr>
      <w:r>
        <w:rPr>
          <w:rFonts w:ascii="Cambria" w:hAnsi="Cambria" w:cs="Cambria"/>
          <w:b/>
          <w:bCs/>
          <w:color w:val="4F81BC"/>
          <w:sz w:val="30"/>
          <w:szCs w:val="30"/>
        </w:rPr>
        <w:lastRenderedPageBreak/>
        <w:t>Dans quel cas peut-on</w:t>
      </w:r>
      <w:r w:rsidR="00167D61">
        <w:rPr>
          <w:rFonts w:ascii="Cambria" w:hAnsi="Cambria" w:cs="Cambria"/>
          <w:b/>
          <w:bCs/>
          <w:color w:val="4F81BC"/>
          <w:sz w:val="30"/>
          <w:szCs w:val="30"/>
        </w:rPr>
        <w:t xml:space="preserve"> </w:t>
      </w:r>
      <w:r>
        <w:rPr>
          <w:rFonts w:ascii="Cambria" w:hAnsi="Cambria" w:cs="Cambria"/>
          <w:b/>
          <w:bCs/>
          <w:color w:val="4F81BC"/>
          <w:sz w:val="30"/>
          <w:szCs w:val="30"/>
        </w:rPr>
        <w:t xml:space="preserve">collecter et </w:t>
      </w:r>
      <w:r w:rsidR="00167D61">
        <w:rPr>
          <w:rFonts w:ascii="Cambria" w:hAnsi="Cambria" w:cs="Cambria"/>
          <w:b/>
          <w:bCs/>
          <w:color w:val="4F81BC"/>
          <w:sz w:val="30"/>
          <w:szCs w:val="30"/>
        </w:rPr>
        <w:t>traiter les données personnelles?</w:t>
      </w:r>
    </w:p>
    <w:p w:rsidR="00953368" w:rsidRPr="00F614AE" w:rsidRDefault="00953368" w:rsidP="009B45A4">
      <w:pPr>
        <w:kinsoku w:val="0"/>
        <w:overflowPunct w:val="0"/>
        <w:autoSpaceDE/>
        <w:autoSpaceDN/>
        <w:adjustRightInd/>
        <w:spacing w:line="288" w:lineRule="auto"/>
        <w:ind w:right="504"/>
        <w:jc w:val="both"/>
        <w:textAlignment w:val="baseline"/>
        <w:rPr>
          <w:rFonts w:ascii="Cambria" w:hAnsi="Cambria" w:cs="Cambria"/>
          <w:color w:val="000000"/>
          <w:sz w:val="22"/>
          <w:szCs w:val="22"/>
        </w:rPr>
      </w:pPr>
      <w:r w:rsidRPr="00F614AE">
        <w:rPr>
          <w:rFonts w:ascii="Cambria" w:hAnsi="Cambria"/>
          <w:sz w:val="22"/>
          <w:szCs w:val="22"/>
        </w:rPr>
        <w:t>A</w:t>
      </w:r>
      <w:r w:rsidRPr="00F614AE">
        <w:rPr>
          <w:rFonts w:ascii="Cambria" w:hAnsi="Cambria" w:cs="Cambria"/>
          <w:color w:val="000000"/>
          <w:sz w:val="22"/>
          <w:szCs w:val="22"/>
        </w:rPr>
        <w:t xml:space="preserve">fin </w:t>
      </w:r>
      <w:r w:rsidR="00F614AE">
        <w:rPr>
          <w:rFonts w:ascii="Cambria" w:hAnsi="Cambria" w:cs="Cambria"/>
          <w:color w:val="000000"/>
          <w:sz w:val="22"/>
          <w:szCs w:val="22"/>
        </w:rPr>
        <w:t>de collecter</w:t>
      </w:r>
      <w:r w:rsidRPr="00F614AE">
        <w:rPr>
          <w:rFonts w:ascii="Cambria" w:hAnsi="Cambria" w:cs="Cambria"/>
          <w:color w:val="000000"/>
          <w:sz w:val="22"/>
          <w:szCs w:val="22"/>
        </w:rPr>
        <w:t xml:space="preserve"> et de traiter des données personnelles, </w:t>
      </w:r>
      <w:r w:rsidR="00F614AE" w:rsidRPr="00F614AE">
        <w:rPr>
          <w:rFonts w:ascii="Cambria" w:hAnsi="Cambria" w:cs="Cambria"/>
          <w:color w:val="000000"/>
          <w:sz w:val="22"/>
          <w:szCs w:val="22"/>
        </w:rPr>
        <w:t>le</w:t>
      </w:r>
      <w:r w:rsidRPr="00F614AE">
        <w:rPr>
          <w:rFonts w:ascii="Cambria" w:hAnsi="Cambria" w:cs="Cambria"/>
          <w:color w:val="000000"/>
          <w:sz w:val="22"/>
          <w:szCs w:val="22"/>
        </w:rPr>
        <w:t xml:space="preserve"> traitement </w:t>
      </w:r>
      <w:r w:rsidR="00F614AE" w:rsidRPr="00F614AE">
        <w:rPr>
          <w:rFonts w:ascii="Cambria" w:hAnsi="Cambria" w:cs="Cambria"/>
          <w:color w:val="000000"/>
          <w:sz w:val="22"/>
          <w:szCs w:val="22"/>
        </w:rPr>
        <w:t>doit se fond</w:t>
      </w:r>
      <w:r w:rsidR="00B538C3">
        <w:rPr>
          <w:rFonts w:ascii="Cambria" w:hAnsi="Cambria" w:cs="Cambria"/>
          <w:color w:val="000000"/>
          <w:sz w:val="22"/>
          <w:szCs w:val="22"/>
        </w:rPr>
        <w:t>er</w:t>
      </w:r>
      <w:r w:rsidR="00F614AE" w:rsidRPr="00F614AE">
        <w:rPr>
          <w:rFonts w:ascii="Cambria" w:hAnsi="Cambria" w:cs="Cambria"/>
          <w:color w:val="000000"/>
          <w:sz w:val="22"/>
          <w:szCs w:val="22"/>
        </w:rPr>
        <w:t xml:space="preserve"> sur un motif de licéité</w:t>
      </w:r>
      <w:r w:rsidRPr="00F614AE">
        <w:rPr>
          <w:rFonts w:ascii="Cambria" w:hAnsi="Cambria" w:cs="Cambria"/>
          <w:color w:val="000000"/>
          <w:sz w:val="22"/>
          <w:szCs w:val="22"/>
        </w:rPr>
        <w:t xml:space="preserve"> décrit dans le Règlement. Le Règlement </w:t>
      </w:r>
      <w:r w:rsidR="00F614AE" w:rsidRPr="00F614AE">
        <w:rPr>
          <w:rFonts w:ascii="Cambria" w:hAnsi="Cambria" w:cs="Cambria"/>
          <w:color w:val="000000"/>
          <w:sz w:val="22"/>
          <w:szCs w:val="22"/>
        </w:rPr>
        <w:t>en vise</w:t>
      </w:r>
      <w:r w:rsidRPr="00F614AE">
        <w:rPr>
          <w:rFonts w:ascii="Cambria" w:hAnsi="Cambria" w:cs="Cambria"/>
          <w:color w:val="000000"/>
          <w:sz w:val="22"/>
          <w:szCs w:val="22"/>
        </w:rPr>
        <w:t xml:space="preserve"> 6</w:t>
      </w:r>
      <w:r w:rsidR="0035291F">
        <w:rPr>
          <w:rFonts w:ascii="Cambria" w:hAnsi="Cambria" w:cs="Cambria"/>
          <w:color w:val="000000"/>
          <w:sz w:val="22"/>
          <w:szCs w:val="22"/>
        </w:rPr>
        <w:t xml:space="preserve"> comme </w:t>
      </w:r>
      <w:r w:rsidRPr="00F614AE">
        <w:rPr>
          <w:rFonts w:ascii="Cambria" w:hAnsi="Cambria" w:cs="Cambria"/>
          <w:color w:val="000000"/>
          <w:sz w:val="22"/>
          <w:szCs w:val="22"/>
        </w:rPr>
        <w:t>la Directive.</w:t>
      </w:r>
    </w:p>
    <w:p w:rsidR="00953368" w:rsidRPr="00F614AE" w:rsidRDefault="00953368" w:rsidP="009B45A4">
      <w:pPr>
        <w:kinsoku w:val="0"/>
        <w:overflowPunct w:val="0"/>
        <w:autoSpaceDE/>
        <w:autoSpaceDN/>
        <w:adjustRightInd/>
        <w:spacing w:line="288" w:lineRule="auto"/>
        <w:jc w:val="both"/>
        <w:textAlignment w:val="baseline"/>
        <w:rPr>
          <w:rFonts w:ascii="Cambria" w:hAnsi="Cambria" w:cs="Cambria"/>
          <w:color w:val="000000"/>
          <w:sz w:val="22"/>
          <w:szCs w:val="22"/>
        </w:rPr>
      </w:pPr>
      <w:r w:rsidRPr="00F614AE">
        <w:rPr>
          <w:rFonts w:ascii="Cambria" w:hAnsi="Cambria" w:cs="Cambria"/>
          <w:color w:val="000000"/>
          <w:sz w:val="22"/>
          <w:szCs w:val="22"/>
        </w:rPr>
        <w:t xml:space="preserve">Ces </w:t>
      </w:r>
      <w:r w:rsidR="00F614AE" w:rsidRPr="00F614AE">
        <w:rPr>
          <w:rFonts w:ascii="Cambria" w:hAnsi="Cambria" w:cs="Cambria"/>
          <w:color w:val="000000"/>
          <w:sz w:val="22"/>
          <w:szCs w:val="22"/>
        </w:rPr>
        <w:t>fondements</w:t>
      </w:r>
      <w:r w:rsidRPr="00F614AE">
        <w:rPr>
          <w:rFonts w:ascii="Cambria" w:hAnsi="Cambria" w:cs="Cambria"/>
          <w:color w:val="000000"/>
          <w:sz w:val="22"/>
          <w:szCs w:val="22"/>
        </w:rPr>
        <w:t xml:space="preserve"> sont les suivants</w:t>
      </w:r>
      <w:r w:rsidR="00FB7D60">
        <w:rPr>
          <w:rFonts w:ascii="Cambria" w:hAnsi="Cambria" w:cs="Cambria"/>
          <w:color w:val="000000"/>
          <w:sz w:val="22"/>
          <w:szCs w:val="22"/>
        </w:rPr>
        <w:t xml:space="preserve"> </w:t>
      </w:r>
      <w:r w:rsidRPr="00F614AE">
        <w:rPr>
          <w:rFonts w:ascii="Cambria" w:hAnsi="Cambria" w:cs="Cambria"/>
          <w:color w:val="000000"/>
          <w:sz w:val="22"/>
          <w:szCs w:val="22"/>
        </w:rPr>
        <w:t>:</w:t>
      </w:r>
    </w:p>
    <w:p w:rsidR="00953368" w:rsidRPr="00F614AE" w:rsidRDefault="00953368" w:rsidP="009B45A4">
      <w:pPr>
        <w:kinsoku w:val="0"/>
        <w:overflowPunct w:val="0"/>
        <w:autoSpaceDE/>
        <w:autoSpaceDN/>
        <w:adjustRightInd/>
        <w:spacing w:line="288" w:lineRule="auto"/>
        <w:jc w:val="both"/>
        <w:textAlignment w:val="baseline"/>
        <w:rPr>
          <w:rFonts w:ascii="Cambria" w:hAnsi="Cambria" w:cs="Cambria"/>
          <w:color w:val="000000"/>
          <w:spacing w:val="4"/>
          <w:sz w:val="22"/>
          <w:szCs w:val="22"/>
        </w:rPr>
      </w:pPr>
      <w:r w:rsidRPr="00F614AE">
        <w:rPr>
          <w:rFonts w:ascii="Cambria" w:hAnsi="Cambria" w:cs="Cambria"/>
          <w:color w:val="000000"/>
          <w:spacing w:val="4"/>
          <w:sz w:val="22"/>
          <w:szCs w:val="22"/>
        </w:rPr>
        <w:t>- Le consentement de la personne concernée</w:t>
      </w:r>
    </w:p>
    <w:p w:rsidR="00953368" w:rsidRPr="00F614AE" w:rsidRDefault="00953368" w:rsidP="009B45A4">
      <w:pPr>
        <w:kinsoku w:val="0"/>
        <w:overflowPunct w:val="0"/>
        <w:autoSpaceDE/>
        <w:autoSpaceDN/>
        <w:adjustRightInd/>
        <w:spacing w:line="288" w:lineRule="auto"/>
        <w:jc w:val="both"/>
        <w:textAlignment w:val="baseline"/>
        <w:rPr>
          <w:rFonts w:ascii="Cambria" w:hAnsi="Cambria" w:cs="Cambria"/>
          <w:color w:val="000000"/>
          <w:spacing w:val="4"/>
          <w:sz w:val="22"/>
          <w:szCs w:val="22"/>
        </w:rPr>
      </w:pPr>
      <w:r w:rsidRPr="00F614AE">
        <w:rPr>
          <w:rFonts w:ascii="Cambria" w:hAnsi="Cambria" w:cs="Cambria"/>
          <w:color w:val="000000"/>
          <w:spacing w:val="4"/>
          <w:sz w:val="22"/>
          <w:szCs w:val="22"/>
        </w:rPr>
        <w:t xml:space="preserve">- L'exécution d'un contrat </w:t>
      </w:r>
      <w:r w:rsidR="00F614AE" w:rsidRPr="00F614AE">
        <w:rPr>
          <w:rFonts w:ascii="Cambria" w:hAnsi="Cambria" w:cs="Cambria"/>
          <w:color w:val="000000"/>
          <w:spacing w:val="4"/>
          <w:sz w:val="22"/>
          <w:szCs w:val="22"/>
        </w:rPr>
        <w:t>a</w:t>
      </w:r>
      <w:r w:rsidRPr="00F614AE">
        <w:rPr>
          <w:rFonts w:ascii="Cambria" w:hAnsi="Cambria" w:cs="Cambria"/>
          <w:color w:val="000000"/>
          <w:spacing w:val="4"/>
          <w:sz w:val="22"/>
          <w:szCs w:val="22"/>
        </w:rPr>
        <w:t xml:space="preserve">uquel la personne concernée </w:t>
      </w:r>
      <w:r w:rsidR="00F614AE" w:rsidRPr="00F614AE">
        <w:rPr>
          <w:rFonts w:ascii="Cambria" w:hAnsi="Cambria" w:cs="Cambria"/>
          <w:color w:val="000000"/>
          <w:spacing w:val="4"/>
          <w:sz w:val="22"/>
          <w:szCs w:val="22"/>
        </w:rPr>
        <w:t>est</w:t>
      </w:r>
      <w:r w:rsidRPr="00F614AE">
        <w:rPr>
          <w:rFonts w:ascii="Cambria" w:hAnsi="Cambria" w:cs="Cambria"/>
          <w:color w:val="000000"/>
          <w:spacing w:val="4"/>
          <w:sz w:val="22"/>
          <w:szCs w:val="22"/>
        </w:rPr>
        <w:t xml:space="preserve"> partie</w:t>
      </w:r>
    </w:p>
    <w:p w:rsidR="00953368" w:rsidRPr="00F614AE" w:rsidRDefault="00953368" w:rsidP="009B45A4">
      <w:pPr>
        <w:kinsoku w:val="0"/>
        <w:overflowPunct w:val="0"/>
        <w:autoSpaceDE/>
        <w:autoSpaceDN/>
        <w:adjustRightInd/>
        <w:spacing w:line="288" w:lineRule="auto"/>
        <w:jc w:val="both"/>
        <w:textAlignment w:val="baseline"/>
        <w:rPr>
          <w:rFonts w:ascii="Cambria" w:hAnsi="Cambria" w:cs="Cambria"/>
          <w:color w:val="000000"/>
          <w:spacing w:val="4"/>
          <w:sz w:val="22"/>
          <w:szCs w:val="22"/>
        </w:rPr>
      </w:pPr>
      <w:r w:rsidRPr="00F614AE">
        <w:rPr>
          <w:rFonts w:ascii="Cambria" w:hAnsi="Cambria" w:cs="Cambria"/>
          <w:color w:val="000000"/>
          <w:spacing w:val="4"/>
          <w:sz w:val="22"/>
          <w:szCs w:val="22"/>
        </w:rPr>
        <w:t>- Le respect des obligations juridiques imposées par la législation de L’Union européenne ou des États membres</w:t>
      </w:r>
    </w:p>
    <w:p w:rsidR="00953368" w:rsidRPr="00F614AE" w:rsidRDefault="00953368" w:rsidP="009B45A4">
      <w:pPr>
        <w:kinsoku w:val="0"/>
        <w:overflowPunct w:val="0"/>
        <w:autoSpaceDE/>
        <w:autoSpaceDN/>
        <w:adjustRightInd/>
        <w:spacing w:line="288" w:lineRule="auto"/>
        <w:jc w:val="both"/>
        <w:textAlignment w:val="baseline"/>
        <w:rPr>
          <w:rFonts w:ascii="Cambria" w:hAnsi="Cambria" w:cs="Cambria"/>
          <w:color w:val="000000"/>
          <w:spacing w:val="4"/>
          <w:sz w:val="22"/>
          <w:szCs w:val="22"/>
        </w:rPr>
      </w:pPr>
      <w:r w:rsidRPr="00F614AE">
        <w:rPr>
          <w:rFonts w:ascii="Cambria" w:hAnsi="Cambria" w:cs="Cambria"/>
          <w:color w:val="000000"/>
          <w:spacing w:val="4"/>
          <w:sz w:val="22"/>
          <w:szCs w:val="22"/>
        </w:rPr>
        <w:t xml:space="preserve">- La </w:t>
      </w:r>
      <w:r w:rsidR="00F614AE" w:rsidRPr="00F614AE">
        <w:rPr>
          <w:rFonts w:ascii="Cambria" w:hAnsi="Cambria" w:cs="Cambria"/>
          <w:color w:val="000000"/>
          <w:spacing w:val="4"/>
          <w:sz w:val="22"/>
          <w:szCs w:val="22"/>
        </w:rPr>
        <w:t>sauvegarde</w:t>
      </w:r>
      <w:r w:rsidRPr="00F614AE">
        <w:rPr>
          <w:rFonts w:ascii="Cambria" w:hAnsi="Cambria" w:cs="Cambria"/>
          <w:color w:val="000000"/>
          <w:spacing w:val="4"/>
          <w:sz w:val="22"/>
          <w:szCs w:val="22"/>
        </w:rPr>
        <w:t xml:space="preserve"> des intérêts vitaux de la personne concernée</w:t>
      </w:r>
    </w:p>
    <w:p w:rsidR="00953368" w:rsidRPr="00F614AE" w:rsidRDefault="00953368" w:rsidP="009B45A4">
      <w:pPr>
        <w:kinsoku w:val="0"/>
        <w:overflowPunct w:val="0"/>
        <w:autoSpaceDE/>
        <w:autoSpaceDN/>
        <w:adjustRightInd/>
        <w:spacing w:line="288" w:lineRule="auto"/>
        <w:jc w:val="both"/>
        <w:textAlignment w:val="baseline"/>
        <w:rPr>
          <w:rFonts w:ascii="Cambria" w:hAnsi="Cambria" w:cs="Cambria"/>
          <w:color w:val="000000"/>
          <w:spacing w:val="4"/>
          <w:sz w:val="22"/>
          <w:szCs w:val="22"/>
        </w:rPr>
      </w:pPr>
      <w:r w:rsidRPr="00F614AE">
        <w:rPr>
          <w:rFonts w:ascii="Cambria" w:hAnsi="Cambria" w:cs="Cambria"/>
          <w:color w:val="000000"/>
          <w:spacing w:val="4"/>
          <w:sz w:val="22"/>
          <w:szCs w:val="22"/>
        </w:rPr>
        <w:t>- La réalisation d'une mission effectuée dans l'intérêt public ou dans l'exercice de l'autorité publique</w:t>
      </w:r>
    </w:p>
    <w:p w:rsidR="00953368" w:rsidRPr="00F614AE" w:rsidRDefault="00953368" w:rsidP="009B45A4">
      <w:pPr>
        <w:kinsoku w:val="0"/>
        <w:overflowPunct w:val="0"/>
        <w:autoSpaceDE/>
        <w:autoSpaceDN/>
        <w:adjustRightInd/>
        <w:spacing w:line="288" w:lineRule="auto"/>
        <w:jc w:val="both"/>
        <w:textAlignment w:val="baseline"/>
        <w:rPr>
          <w:rFonts w:ascii="Cambria" w:hAnsi="Cambria" w:cs="Cambria"/>
          <w:color w:val="000000"/>
          <w:spacing w:val="4"/>
          <w:sz w:val="22"/>
          <w:szCs w:val="22"/>
        </w:rPr>
      </w:pPr>
      <w:r w:rsidRPr="00F614AE">
        <w:rPr>
          <w:rFonts w:ascii="Cambria" w:hAnsi="Cambria" w:cs="Cambria"/>
          <w:color w:val="000000"/>
          <w:spacing w:val="4"/>
          <w:sz w:val="22"/>
          <w:szCs w:val="22"/>
        </w:rPr>
        <w:t>- L'intérêt légitime du contrôleur de données ou d'un tiers</w:t>
      </w:r>
    </w:p>
    <w:p w:rsidR="00953368" w:rsidRPr="00F614AE" w:rsidRDefault="00167D61" w:rsidP="009B45A4">
      <w:pPr>
        <w:kinsoku w:val="0"/>
        <w:overflowPunct w:val="0"/>
        <w:autoSpaceDE/>
        <w:autoSpaceDN/>
        <w:adjustRightInd/>
        <w:spacing w:line="288" w:lineRule="auto"/>
        <w:ind w:right="504"/>
        <w:jc w:val="both"/>
        <w:textAlignment w:val="baseline"/>
        <w:rPr>
          <w:rFonts w:ascii="Cambria" w:hAnsi="Cambria" w:cs="Cambria"/>
          <w:color w:val="000000"/>
          <w:sz w:val="22"/>
          <w:szCs w:val="22"/>
        </w:rPr>
      </w:pPr>
      <w:r>
        <w:rPr>
          <w:rFonts w:ascii="Cambria" w:hAnsi="Cambria" w:cs="Cambria"/>
          <w:color w:val="000000"/>
          <w:sz w:val="22"/>
          <w:szCs w:val="22"/>
        </w:rPr>
        <w:t xml:space="preserve">En matière de </w:t>
      </w:r>
      <w:r w:rsidR="00953368" w:rsidRPr="00F614AE">
        <w:rPr>
          <w:rFonts w:ascii="Cambria" w:hAnsi="Cambria" w:cs="Cambria"/>
          <w:color w:val="000000"/>
          <w:sz w:val="22"/>
          <w:szCs w:val="22"/>
        </w:rPr>
        <w:t xml:space="preserve">marketing </w:t>
      </w:r>
      <w:r>
        <w:rPr>
          <w:rFonts w:ascii="Cambria" w:hAnsi="Cambria" w:cs="Cambria"/>
          <w:color w:val="000000"/>
          <w:sz w:val="22"/>
          <w:szCs w:val="22"/>
        </w:rPr>
        <w:t>axé</w:t>
      </w:r>
      <w:r w:rsidR="00953368" w:rsidRPr="00F614AE">
        <w:rPr>
          <w:rFonts w:ascii="Cambria" w:hAnsi="Cambria" w:cs="Cambria"/>
          <w:color w:val="000000"/>
          <w:sz w:val="22"/>
          <w:szCs w:val="22"/>
        </w:rPr>
        <w:t xml:space="preserve"> sur les données, les motifs juridiques les plus pertinents et utilisés pour le traitement des données personnelles sont le consentement </w:t>
      </w:r>
      <w:r w:rsidR="00C35C1A">
        <w:rPr>
          <w:rFonts w:ascii="Cambria" w:hAnsi="Cambria" w:cs="Cambria"/>
          <w:color w:val="000000"/>
          <w:sz w:val="22"/>
          <w:szCs w:val="22"/>
        </w:rPr>
        <w:t>de la personne</w:t>
      </w:r>
      <w:r w:rsidR="00953368" w:rsidRPr="00F614AE">
        <w:rPr>
          <w:rFonts w:ascii="Cambria" w:hAnsi="Cambria" w:cs="Cambria"/>
          <w:color w:val="000000"/>
          <w:sz w:val="22"/>
          <w:szCs w:val="22"/>
        </w:rPr>
        <w:t xml:space="preserve"> et l'intérêt légitime poursuivi par le</w:t>
      </w:r>
      <w:r>
        <w:rPr>
          <w:rFonts w:ascii="Cambria" w:hAnsi="Cambria" w:cs="Cambria"/>
          <w:color w:val="000000"/>
          <w:sz w:val="22"/>
          <w:szCs w:val="22"/>
        </w:rPr>
        <w:t xml:space="preserve"> responsable de traitement</w:t>
      </w:r>
      <w:r w:rsidR="00953368" w:rsidRPr="00F614AE">
        <w:rPr>
          <w:rFonts w:ascii="Cambria" w:hAnsi="Cambria" w:cs="Cambria"/>
          <w:color w:val="000000"/>
          <w:sz w:val="22"/>
          <w:szCs w:val="22"/>
        </w:rPr>
        <w:t xml:space="preserve"> des données ou un tiers.</w:t>
      </w:r>
    </w:p>
    <w:p w:rsidR="00953368" w:rsidRDefault="00953368" w:rsidP="00A83BC9">
      <w:pPr>
        <w:kinsoku w:val="0"/>
        <w:overflowPunct w:val="0"/>
        <w:autoSpaceDE/>
        <w:autoSpaceDN/>
        <w:adjustRightInd/>
        <w:spacing w:line="288" w:lineRule="auto"/>
        <w:jc w:val="both"/>
        <w:textAlignment w:val="baseline"/>
        <w:rPr>
          <w:rFonts w:ascii="Cambria" w:hAnsi="Cambria" w:cs="Cambria"/>
          <w:color w:val="000000"/>
          <w:spacing w:val="-2"/>
          <w:sz w:val="22"/>
          <w:szCs w:val="22"/>
        </w:rPr>
      </w:pPr>
    </w:p>
    <w:p w:rsidR="009178F8" w:rsidRDefault="009178F8" w:rsidP="00A83BC9">
      <w:pPr>
        <w:kinsoku w:val="0"/>
        <w:overflowPunct w:val="0"/>
        <w:autoSpaceDE/>
        <w:autoSpaceDN/>
        <w:adjustRightInd/>
        <w:spacing w:line="288" w:lineRule="auto"/>
        <w:jc w:val="both"/>
        <w:textAlignment w:val="baseline"/>
        <w:rPr>
          <w:rFonts w:ascii="Cambria" w:hAnsi="Cambria" w:cs="Cambria"/>
          <w:color w:val="000000"/>
          <w:spacing w:val="-2"/>
          <w:sz w:val="22"/>
          <w:szCs w:val="22"/>
        </w:rPr>
      </w:pPr>
    </w:p>
    <w:p w:rsidR="00D40962" w:rsidRDefault="00F614AE" w:rsidP="006D2273">
      <w:pPr>
        <w:kinsoku w:val="0"/>
        <w:overflowPunct w:val="0"/>
        <w:autoSpaceDE/>
        <w:autoSpaceDN/>
        <w:adjustRightInd/>
        <w:spacing w:after="40"/>
        <w:textAlignment w:val="baseline"/>
        <w:rPr>
          <w:rFonts w:ascii="Cambria" w:hAnsi="Cambria" w:cs="Cambria"/>
          <w:b/>
          <w:bCs/>
          <w:color w:val="4F81BC"/>
          <w:sz w:val="30"/>
          <w:szCs w:val="30"/>
        </w:rPr>
      </w:pPr>
      <w:bookmarkStart w:id="9" w:name="consentement"/>
      <w:bookmarkEnd w:id="9"/>
      <w:r>
        <w:rPr>
          <w:rFonts w:ascii="Cambria" w:hAnsi="Cambria" w:cs="Cambria"/>
          <w:b/>
          <w:bCs/>
          <w:color w:val="4F81BC"/>
          <w:sz w:val="30"/>
          <w:szCs w:val="30"/>
        </w:rPr>
        <w:t>Qu’est-ce qu’un  consentement valide à la collecte de données personnelles ?</w:t>
      </w:r>
    </w:p>
    <w:p w:rsidR="00F614AE" w:rsidRDefault="00F614AE" w:rsidP="0035291F">
      <w:pPr>
        <w:kinsoku w:val="0"/>
        <w:overflowPunct w:val="0"/>
        <w:autoSpaceDE/>
        <w:autoSpaceDN/>
        <w:adjustRightInd/>
        <w:spacing w:line="288" w:lineRule="auto"/>
        <w:jc w:val="both"/>
        <w:textAlignment w:val="baseline"/>
        <w:rPr>
          <w:rFonts w:ascii="Cambria" w:hAnsi="Cambria" w:cs="Cambria"/>
          <w:color w:val="000000"/>
          <w:spacing w:val="15"/>
          <w:sz w:val="22"/>
          <w:szCs w:val="22"/>
        </w:rPr>
      </w:pPr>
      <w:r>
        <w:rPr>
          <w:rFonts w:ascii="Cambria" w:hAnsi="Cambria" w:cs="Cambria"/>
          <w:color w:val="000000"/>
          <w:sz w:val="22"/>
          <w:szCs w:val="22"/>
        </w:rPr>
        <w:t xml:space="preserve">Selon le Règlement, le </w:t>
      </w:r>
      <w:r w:rsidR="00F909E6">
        <w:rPr>
          <w:rFonts w:ascii="Cambria" w:hAnsi="Cambria" w:cs="Cambria"/>
          <w:color w:val="000000"/>
          <w:sz w:val="22"/>
          <w:szCs w:val="22"/>
        </w:rPr>
        <w:t>con</w:t>
      </w:r>
      <w:r>
        <w:rPr>
          <w:rFonts w:ascii="Cambria" w:hAnsi="Cambria" w:cs="Cambria"/>
          <w:color w:val="000000"/>
          <w:sz w:val="22"/>
          <w:szCs w:val="22"/>
        </w:rPr>
        <w:t>sentement doit être :</w:t>
      </w:r>
      <w:r w:rsidR="0035291F">
        <w:rPr>
          <w:rFonts w:ascii="Cambria" w:hAnsi="Cambria" w:cs="Cambria"/>
          <w:color w:val="000000"/>
          <w:sz w:val="22"/>
          <w:szCs w:val="22"/>
        </w:rPr>
        <w:t xml:space="preserve"> </w:t>
      </w:r>
      <w:r w:rsidR="00F909E6">
        <w:rPr>
          <w:rFonts w:ascii="Cambria" w:hAnsi="Cambria" w:cs="Cambria"/>
          <w:color w:val="000000"/>
          <w:sz w:val="22"/>
          <w:szCs w:val="22"/>
        </w:rPr>
        <w:t>l</w:t>
      </w:r>
      <w:r>
        <w:rPr>
          <w:rFonts w:ascii="Cambria" w:hAnsi="Cambria" w:cs="Cambria"/>
          <w:color w:val="000000"/>
          <w:sz w:val="22"/>
          <w:szCs w:val="22"/>
        </w:rPr>
        <w:t>ibre</w:t>
      </w:r>
      <w:r w:rsidR="00F909E6">
        <w:rPr>
          <w:rFonts w:ascii="Cambria" w:hAnsi="Cambria" w:cs="Cambria"/>
          <w:color w:val="000000"/>
          <w:sz w:val="22"/>
          <w:szCs w:val="22"/>
        </w:rPr>
        <w:t>,</w:t>
      </w:r>
      <w:r w:rsidR="0035291F">
        <w:rPr>
          <w:rFonts w:ascii="Cambria" w:hAnsi="Cambria" w:cs="Cambria"/>
          <w:color w:val="000000"/>
          <w:sz w:val="22"/>
          <w:szCs w:val="22"/>
        </w:rPr>
        <w:t xml:space="preserve"> </w:t>
      </w:r>
      <w:r w:rsidR="00F909E6">
        <w:rPr>
          <w:rFonts w:ascii="Cambria" w:hAnsi="Cambria" w:cs="Cambria"/>
          <w:color w:val="000000"/>
          <w:sz w:val="22"/>
          <w:szCs w:val="22"/>
        </w:rPr>
        <w:t>s</w:t>
      </w:r>
      <w:r>
        <w:rPr>
          <w:rFonts w:ascii="Cambria" w:hAnsi="Cambria" w:cs="Cambria"/>
          <w:color w:val="000000"/>
          <w:sz w:val="22"/>
          <w:szCs w:val="22"/>
        </w:rPr>
        <w:t>pécifique</w:t>
      </w:r>
      <w:r w:rsidR="0035291F">
        <w:rPr>
          <w:rFonts w:ascii="Cambria" w:hAnsi="Cambria" w:cs="Cambria"/>
          <w:color w:val="000000"/>
          <w:sz w:val="22"/>
          <w:szCs w:val="22"/>
        </w:rPr>
        <w:t xml:space="preserve">, </w:t>
      </w:r>
      <w:r w:rsidR="0035291F">
        <w:rPr>
          <w:rFonts w:ascii="Cambria" w:hAnsi="Cambria" w:cs="Cambria"/>
          <w:color w:val="000000"/>
          <w:spacing w:val="19"/>
          <w:sz w:val="22"/>
          <w:szCs w:val="22"/>
        </w:rPr>
        <w:t xml:space="preserve">éclairé et </w:t>
      </w:r>
      <w:r w:rsidR="00F909E6" w:rsidRPr="003F2321">
        <w:rPr>
          <w:rFonts w:ascii="Cambria" w:hAnsi="Cambria" w:cs="Cambria"/>
          <w:color w:val="000000"/>
          <w:spacing w:val="15"/>
          <w:sz w:val="22"/>
          <w:szCs w:val="22"/>
          <w:u w:val="single"/>
        </w:rPr>
        <w:t>univoque</w:t>
      </w:r>
      <w:r w:rsidRPr="003F2321">
        <w:rPr>
          <w:rFonts w:ascii="Cambria" w:hAnsi="Cambria" w:cs="Cambria"/>
          <w:color w:val="000000"/>
          <w:spacing w:val="15"/>
          <w:sz w:val="22"/>
          <w:szCs w:val="22"/>
          <w:u w:val="single"/>
        </w:rPr>
        <w:t>.</w:t>
      </w:r>
    </w:p>
    <w:p w:rsidR="00F614AE" w:rsidRPr="009B45A4" w:rsidRDefault="00F614AE" w:rsidP="00463D86">
      <w:pPr>
        <w:kinsoku w:val="0"/>
        <w:overflowPunct w:val="0"/>
        <w:autoSpaceDE/>
        <w:autoSpaceDN/>
        <w:adjustRightInd/>
        <w:spacing w:line="288" w:lineRule="auto"/>
        <w:jc w:val="both"/>
        <w:textAlignment w:val="baseline"/>
        <w:rPr>
          <w:rFonts w:ascii="Cambria" w:hAnsi="Cambria" w:cs="Cambria"/>
          <w:color w:val="000000"/>
          <w:sz w:val="22"/>
          <w:szCs w:val="22"/>
          <w:u w:val="single"/>
        </w:rPr>
      </w:pPr>
      <w:r w:rsidRPr="00FB363F">
        <w:rPr>
          <w:rFonts w:ascii="Cambria" w:hAnsi="Cambria" w:cs="Cambria"/>
          <w:color w:val="000000"/>
          <w:sz w:val="22"/>
          <w:szCs w:val="22"/>
        </w:rPr>
        <w:t xml:space="preserve">Bien que la définition du consentement soit fondée sur les mêmes principes que ceux de la définition </w:t>
      </w:r>
      <w:r w:rsidR="00F909E6">
        <w:rPr>
          <w:rFonts w:ascii="Cambria" w:hAnsi="Cambria" w:cs="Cambria"/>
          <w:color w:val="000000"/>
          <w:sz w:val="22"/>
          <w:szCs w:val="22"/>
        </w:rPr>
        <w:t>de</w:t>
      </w:r>
      <w:r w:rsidRPr="00FB363F">
        <w:rPr>
          <w:rFonts w:ascii="Cambria" w:hAnsi="Cambria" w:cs="Cambria"/>
          <w:color w:val="000000"/>
          <w:sz w:val="22"/>
          <w:szCs w:val="22"/>
        </w:rPr>
        <w:t xml:space="preserve"> la Directive, le Règlement est plus clair sur ce qui constitue un consentement valide. </w:t>
      </w:r>
      <w:r w:rsidRPr="009B45A4">
        <w:rPr>
          <w:rFonts w:ascii="Cambria" w:hAnsi="Cambria" w:cs="Cambria"/>
          <w:color w:val="000000"/>
          <w:sz w:val="22"/>
          <w:szCs w:val="22"/>
          <w:u w:val="single"/>
        </w:rPr>
        <w:t xml:space="preserve">Les </w:t>
      </w:r>
      <w:r w:rsidR="001006B3" w:rsidRPr="009B45A4">
        <w:rPr>
          <w:rFonts w:ascii="Cambria" w:hAnsi="Cambria" w:cs="Cambria"/>
          <w:color w:val="000000"/>
          <w:sz w:val="22"/>
          <w:szCs w:val="22"/>
          <w:u w:val="single"/>
        </w:rPr>
        <w:t>personnes</w:t>
      </w:r>
      <w:r w:rsidRPr="009B45A4">
        <w:rPr>
          <w:rFonts w:ascii="Cambria" w:hAnsi="Cambria" w:cs="Cambria"/>
          <w:color w:val="000000"/>
          <w:sz w:val="22"/>
          <w:szCs w:val="22"/>
          <w:u w:val="single"/>
        </w:rPr>
        <w:t xml:space="preserve"> doivent indiquer leur accord, </w:t>
      </w:r>
      <w:r w:rsidR="00F909E6" w:rsidRPr="009B45A4">
        <w:rPr>
          <w:rFonts w:ascii="Cambria" w:hAnsi="Cambria" w:cs="Cambria"/>
          <w:color w:val="000000"/>
          <w:sz w:val="22"/>
          <w:szCs w:val="22"/>
          <w:u w:val="single"/>
        </w:rPr>
        <w:t xml:space="preserve">par une déclaration </w:t>
      </w:r>
      <w:r w:rsidR="0035291F" w:rsidRPr="009B45A4">
        <w:rPr>
          <w:rFonts w:ascii="Cambria" w:hAnsi="Cambria" w:cs="Cambria"/>
          <w:color w:val="000000"/>
          <w:sz w:val="22"/>
          <w:szCs w:val="22"/>
          <w:u w:val="single"/>
        </w:rPr>
        <w:t xml:space="preserve">ou </w:t>
      </w:r>
      <w:r w:rsidR="00F909E6" w:rsidRPr="009B45A4">
        <w:rPr>
          <w:rFonts w:ascii="Cambria" w:hAnsi="Cambria" w:cs="Cambria"/>
          <w:color w:val="000000"/>
          <w:sz w:val="22"/>
          <w:szCs w:val="22"/>
          <w:u w:val="single"/>
        </w:rPr>
        <w:t>par un acte positif</w:t>
      </w:r>
      <w:r w:rsidRPr="009B45A4">
        <w:rPr>
          <w:rFonts w:ascii="Cambria" w:hAnsi="Cambria" w:cs="Cambria"/>
          <w:color w:val="000000"/>
          <w:sz w:val="22"/>
          <w:szCs w:val="22"/>
          <w:u w:val="single"/>
        </w:rPr>
        <w:t xml:space="preserve"> clair.</w:t>
      </w:r>
    </w:p>
    <w:p w:rsidR="003F2321" w:rsidRDefault="003F2321" w:rsidP="00463D86">
      <w:pPr>
        <w:kinsoku w:val="0"/>
        <w:overflowPunct w:val="0"/>
        <w:autoSpaceDE/>
        <w:autoSpaceDN/>
        <w:adjustRightInd/>
        <w:spacing w:line="288" w:lineRule="auto"/>
        <w:jc w:val="both"/>
        <w:textAlignment w:val="baseline"/>
        <w:rPr>
          <w:rFonts w:ascii="Cambria" w:hAnsi="Cambria" w:cs="Cambria"/>
          <w:color w:val="000000"/>
          <w:sz w:val="22"/>
          <w:szCs w:val="22"/>
        </w:rPr>
      </w:pPr>
    </w:p>
    <w:p w:rsidR="00F614AE" w:rsidRDefault="009A763B" w:rsidP="00463D86">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Si le R</w:t>
      </w:r>
      <w:r w:rsidR="00B62352">
        <w:rPr>
          <w:rFonts w:ascii="Cambria" w:hAnsi="Cambria" w:cs="Cambria"/>
          <w:color w:val="000000"/>
          <w:sz w:val="22"/>
          <w:szCs w:val="22"/>
        </w:rPr>
        <w:t>èglement permet encore</w:t>
      </w:r>
      <w:r w:rsidR="00F614AE" w:rsidRPr="00FB363F">
        <w:rPr>
          <w:rFonts w:ascii="Cambria" w:hAnsi="Cambria" w:cs="Cambria"/>
          <w:color w:val="000000"/>
          <w:sz w:val="22"/>
          <w:szCs w:val="22"/>
        </w:rPr>
        <w:t xml:space="preserve"> une certaine flexibilité sur la façon de recueillir le consentement des </w:t>
      </w:r>
      <w:r w:rsidR="001006B3">
        <w:rPr>
          <w:rFonts w:ascii="Cambria" w:hAnsi="Cambria" w:cs="Cambria"/>
          <w:color w:val="000000"/>
          <w:sz w:val="22"/>
          <w:szCs w:val="22"/>
        </w:rPr>
        <w:t>personnes</w:t>
      </w:r>
      <w:r w:rsidR="00F614AE" w:rsidRPr="00FB363F">
        <w:rPr>
          <w:rFonts w:ascii="Cambria" w:hAnsi="Cambria" w:cs="Cambria"/>
          <w:color w:val="000000"/>
          <w:sz w:val="22"/>
          <w:szCs w:val="22"/>
        </w:rPr>
        <w:t xml:space="preserve">, </w:t>
      </w:r>
      <w:r w:rsidR="00B62352">
        <w:rPr>
          <w:rFonts w:ascii="Cambria" w:hAnsi="Cambria" w:cs="Cambria"/>
          <w:color w:val="000000"/>
          <w:sz w:val="22"/>
          <w:szCs w:val="22"/>
        </w:rPr>
        <w:t>il faut garder</w:t>
      </w:r>
      <w:r w:rsidR="00F614AE" w:rsidRPr="00FB363F">
        <w:rPr>
          <w:rFonts w:ascii="Cambria" w:hAnsi="Cambria" w:cs="Cambria"/>
          <w:color w:val="000000"/>
          <w:sz w:val="22"/>
          <w:szCs w:val="22"/>
        </w:rPr>
        <w:t xml:space="preserve"> à l'esprit </w:t>
      </w:r>
      <w:r w:rsidR="00167D61">
        <w:rPr>
          <w:rFonts w:ascii="Cambria" w:hAnsi="Cambria" w:cs="Cambria"/>
          <w:color w:val="000000"/>
          <w:sz w:val="22"/>
          <w:szCs w:val="22"/>
        </w:rPr>
        <w:t xml:space="preserve">que celui-ci est lié à </w:t>
      </w:r>
      <w:r w:rsidR="00F614AE" w:rsidRPr="00FB363F">
        <w:rPr>
          <w:rFonts w:ascii="Cambria" w:hAnsi="Cambria" w:cs="Cambria"/>
          <w:color w:val="000000"/>
          <w:sz w:val="22"/>
          <w:szCs w:val="22"/>
        </w:rPr>
        <w:t xml:space="preserve">l'obligation </w:t>
      </w:r>
      <w:r w:rsidR="00323F85">
        <w:rPr>
          <w:rFonts w:ascii="Cambria" w:hAnsi="Cambria" w:cs="Cambria"/>
          <w:color w:val="000000"/>
          <w:sz w:val="22"/>
          <w:szCs w:val="22"/>
        </w:rPr>
        <w:t>d'information imposée par</w:t>
      </w:r>
      <w:r w:rsidR="00F614AE" w:rsidRPr="00FB363F">
        <w:rPr>
          <w:rFonts w:ascii="Cambria" w:hAnsi="Cambria" w:cs="Cambria"/>
          <w:color w:val="000000"/>
          <w:sz w:val="22"/>
          <w:szCs w:val="22"/>
        </w:rPr>
        <w:t xml:space="preserve"> </w:t>
      </w:r>
      <w:r w:rsidR="00126D03">
        <w:rPr>
          <w:rFonts w:ascii="Cambria" w:hAnsi="Cambria" w:cs="Cambria"/>
          <w:color w:val="000000"/>
          <w:sz w:val="22"/>
          <w:szCs w:val="22"/>
        </w:rPr>
        <w:t xml:space="preserve">le </w:t>
      </w:r>
      <w:r w:rsidR="00F614AE" w:rsidRPr="00FB363F">
        <w:rPr>
          <w:rFonts w:ascii="Cambria" w:hAnsi="Cambria" w:cs="Cambria"/>
          <w:color w:val="000000"/>
          <w:sz w:val="22"/>
          <w:szCs w:val="22"/>
        </w:rPr>
        <w:t xml:space="preserve">Règlement </w:t>
      </w:r>
      <w:r w:rsidR="00167D61">
        <w:rPr>
          <w:rFonts w:ascii="Cambria" w:hAnsi="Cambria" w:cs="Cambria"/>
          <w:color w:val="000000"/>
          <w:sz w:val="22"/>
          <w:szCs w:val="22"/>
        </w:rPr>
        <w:t>qui varie</w:t>
      </w:r>
      <w:r w:rsidR="00F614AE" w:rsidRPr="00FB363F">
        <w:rPr>
          <w:rFonts w:ascii="Cambria" w:hAnsi="Cambria" w:cs="Cambria"/>
          <w:color w:val="000000"/>
          <w:sz w:val="22"/>
          <w:szCs w:val="22"/>
        </w:rPr>
        <w:t xml:space="preserve"> selon que les données personnelles ont été collectées directement </w:t>
      </w:r>
      <w:r w:rsidR="00323F85">
        <w:rPr>
          <w:rFonts w:ascii="Cambria" w:hAnsi="Cambria" w:cs="Cambria"/>
          <w:color w:val="000000"/>
          <w:sz w:val="22"/>
          <w:szCs w:val="22"/>
        </w:rPr>
        <w:t>auprès des personnes ou non</w:t>
      </w:r>
      <w:r w:rsidR="00F614AE" w:rsidRPr="00FB363F">
        <w:rPr>
          <w:rFonts w:ascii="Cambria" w:hAnsi="Cambria" w:cs="Cambria"/>
          <w:color w:val="000000"/>
          <w:sz w:val="22"/>
          <w:szCs w:val="22"/>
        </w:rPr>
        <w:t>. Ce</w:t>
      </w:r>
      <w:r w:rsidR="00323F85">
        <w:rPr>
          <w:rFonts w:ascii="Cambria" w:hAnsi="Cambria" w:cs="Cambria"/>
          <w:color w:val="000000"/>
          <w:sz w:val="22"/>
          <w:szCs w:val="22"/>
        </w:rPr>
        <w:t xml:space="preserve">s </w:t>
      </w:r>
      <w:r w:rsidR="00F614AE" w:rsidRPr="00FB363F">
        <w:rPr>
          <w:rFonts w:ascii="Cambria" w:hAnsi="Cambria" w:cs="Cambria"/>
          <w:color w:val="000000"/>
          <w:sz w:val="22"/>
          <w:szCs w:val="22"/>
        </w:rPr>
        <w:t>information</w:t>
      </w:r>
      <w:r w:rsidR="00323F85">
        <w:rPr>
          <w:rFonts w:ascii="Cambria" w:hAnsi="Cambria" w:cs="Cambria"/>
          <w:color w:val="000000"/>
          <w:sz w:val="22"/>
          <w:szCs w:val="22"/>
        </w:rPr>
        <w:t>s doivent</w:t>
      </w:r>
      <w:r w:rsidR="00F614AE" w:rsidRPr="00FB363F">
        <w:rPr>
          <w:rFonts w:ascii="Cambria" w:hAnsi="Cambria" w:cs="Cambria"/>
          <w:color w:val="000000"/>
          <w:sz w:val="22"/>
          <w:szCs w:val="22"/>
        </w:rPr>
        <w:t xml:space="preserve"> être </w:t>
      </w:r>
      <w:r w:rsidR="00323F85" w:rsidRPr="00FB363F">
        <w:rPr>
          <w:rFonts w:ascii="Cambria" w:hAnsi="Cambria" w:cs="Cambria"/>
          <w:color w:val="000000"/>
          <w:sz w:val="22"/>
          <w:szCs w:val="22"/>
        </w:rPr>
        <w:t>fournies</w:t>
      </w:r>
      <w:r w:rsidR="00F614AE" w:rsidRPr="00FB363F">
        <w:rPr>
          <w:rFonts w:ascii="Cambria" w:hAnsi="Cambria" w:cs="Cambria"/>
          <w:color w:val="000000"/>
          <w:sz w:val="22"/>
          <w:szCs w:val="22"/>
        </w:rPr>
        <w:t xml:space="preserve"> de façon concise, transparente et intelligible, et être facilement compréhensible, en utilisant un langage clair et simple.</w:t>
      </w:r>
      <w:r w:rsidR="00323F85">
        <w:rPr>
          <w:rFonts w:ascii="Cambria" w:hAnsi="Cambria" w:cs="Cambria"/>
          <w:color w:val="000000"/>
          <w:sz w:val="22"/>
          <w:szCs w:val="22"/>
        </w:rPr>
        <w:t xml:space="preserve"> Cela est d’autant plus important que la charge de la preuve</w:t>
      </w:r>
      <w:r w:rsidR="00167D61">
        <w:rPr>
          <w:rFonts w:ascii="Cambria" w:hAnsi="Cambria" w:cs="Cambria"/>
          <w:color w:val="000000"/>
          <w:sz w:val="22"/>
          <w:szCs w:val="22"/>
        </w:rPr>
        <w:t xml:space="preserve"> du consentement</w:t>
      </w:r>
      <w:r w:rsidR="00323F85">
        <w:rPr>
          <w:rFonts w:ascii="Cambria" w:hAnsi="Cambria" w:cs="Cambria"/>
          <w:color w:val="000000"/>
          <w:sz w:val="22"/>
          <w:szCs w:val="22"/>
        </w:rPr>
        <w:t xml:space="preserve"> repose sur le responsable de traitement.</w:t>
      </w:r>
    </w:p>
    <w:p w:rsidR="00B62352" w:rsidRPr="00B62352" w:rsidRDefault="00B62352" w:rsidP="00463D86">
      <w:pPr>
        <w:kinsoku w:val="0"/>
        <w:overflowPunct w:val="0"/>
        <w:autoSpaceDE/>
        <w:autoSpaceDN/>
        <w:adjustRightInd/>
        <w:spacing w:line="288" w:lineRule="auto"/>
        <w:jc w:val="both"/>
        <w:textAlignment w:val="baseline"/>
        <w:rPr>
          <w:rFonts w:ascii="Cambria" w:hAnsi="Cambria" w:cs="Cambria"/>
          <w:color w:val="000000"/>
          <w:sz w:val="22"/>
          <w:szCs w:val="22"/>
        </w:rPr>
      </w:pPr>
    </w:p>
    <w:p w:rsidR="00323F85" w:rsidRDefault="006E08EE" w:rsidP="00463D86">
      <w:pPr>
        <w:kinsoku w:val="0"/>
        <w:overflowPunct w:val="0"/>
        <w:autoSpaceDE/>
        <w:autoSpaceDN/>
        <w:adjustRightInd/>
        <w:spacing w:line="288" w:lineRule="auto"/>
        <w:jc w:val="both"/>
        <w:textAlignment w:val="baseline"/>
        <w:rPr>
          <w:rFonts w:ascii="Cambria" w:hAnsi="Cambria"/>
          <w:sz w:val="22"/>
          <w:szCs w:val="22"/>
        </w:rPr>
      </w:pPr>
      <w:r>
        <w:rPr>
          <w:rFonts w:ascii="Cambria" w:hAnsi="Cambria"/>
          <w:sz w:val="22"/>
          <w:szCs w:val="22"/>
        </w:rPr>
        <w:t>Par ailleurs, l</w:t>
      </w:r>
      <w:r w:rsidR="00B62352" w:rsidRPr="00B62352">
        <w:rPr>
          <w:rFonts w:ascii="Cambria" w:hAnsi="Cambria"/>
          <w:sz w:val="22"/>
          <w:szCs w:val="22"/>
        </w:rPr>
        <w:t xml:space="preserve">e </w:t>
      </w:r>
      <w:r w:rsidR="00B62352">
        <w:rPr>
          <w:rFonts w:ascii="Cambria" w:hAnsi="Cambria"/>
          <w:sz w:val="22"/>
          <w:szCs w:val="22"/>
        </w:rPr>
        <w:t>R</w:t>
      </w:r>
      <w:r w:rsidR="00B62352" w:rsidRPr="00B62352">
        <w:rPr>
          <w:rFonts w:ascii="Cambria" w:hAnsi="Cambria"/>
          <w:sz w:val="22"/>
          <w:szCs w:val="22"/>
        </w:rPr>
        <w:t>èglement renforce la protection des enfants. Lorsque l'enfant est âgé de moins de 16 ans, ce traitement n'est licite que si, et dans la mesure où, le consentement est donné ou autorisé par le titulaire de la responsabilité parentale à l'égard de l'enfant.</w:t>
      </w:r>
    </w:p>
    <w:p w:rsidR="009178F8" w:rsidRDefault="009178F8" w:rsidP="00463D86">
      <w:pPr>
        <w:kinsoku w:val="0"/>
        <w:overflowPunct w:val="0"/>
        <w:autoSpaceDE/>
        <w:autoSpaceDN/>
        <w:adjustRightInd/>
        <w:spacing w:line="288" w:lineRule="auto"/>
        <w:jc w:val="both"/>
        <w:textAlignment w:val="baseline"/>
        <w:rPr>
          <w:rFonts w:ascii="Cambria" w:hAnsi="Cambria"/>
          <w:sz w:val="22"/>
          <w:szCs w:val="22"/>
        </w:rPr>
      </w:pPr>
    </w:p>
    <w:p w:rsidR="009178F8" w:rsidRDefault="009178F8" w:rsidP="00463D86">
      <w:pPr>
        <w:kinsoku w:val="0"/>
        <w:overflowPunct w:val="0"/>
        <w:autoSpaceDE/>
        <w:autoSpaceDN/>
        <w:adjustRightInd/>
        <w:spacing w:line="288" w:lineRule="auto"/>
        <w:jc w:val="both"/>
        <w:textAlignment w:val="baseline"/>
        <w:rPr>
          <w:rFonts w:ascii="Cambria" w:hAnsi="Cambria"/>
          <w:sz w:val="22"/>
          <w:szCs w:val="22"/>
        </w:rPr>
      </w:pPr>
    </w:p>
    <w:p w:rsidR="00323F85" w:rsidRDefault="00193641" w:rsidP="006D2273">
      <w:pPr>
        <w:kinsoku w:val="0"/>
        <w:overflowPunct w:val="0"/>
        <w:autoSpaceDE/>
        <w:autoSpaceDN/>
        <w:adjustRightInd/>
        <w:spacing w:after="40"/>
        <w:jc w:val="both"/>
        <w:textAlignment w:val="baseline"/>
        <w:rPr>
          <w:rFonts w:ascii="Cambria" w:hAnsi="Cambria" w:cs="Cambria"/>
          <w:b/>
          <w:bCs/>
          <w:color w:val="4F81BC"/>
          <w:sz w:val="30"/>
          <w:szCs w:val="30"/>
        </w:rPr>
      </w:pPr>
      <w:bookmarkStart w:id="10" w:name="baselegale"/>
      <w:bookmarkEnd w:id="10"/>
      <w:r>
        <w:rPr>
          <w:rFonts w:ascii="Cambria" w:hAnsi="Cambria" w:cs="Cambria"/>
          <w:b/>
          <w:bCs/>
          <w:color w:val="4F81BC"/>
          <w:sz w:val="30"/>
          <w:szCs w:val="30"/>
        </w:rPr>
        <w:t>S</w:t>
      </w:r>
      <w:r w:rsidR="00F83418">
        <w:rPr>
          <w:rFonts w:ascii="Cambria" w:hAnsi="Cambria" w:cs="Cambria"/>
          <w:b/>
          <w:bCs/>
          <w:color w:val="4F81BC"/>
          <w:sz w:val="30"/>
          <w:szCs w:val="30"/>
        </w:rPr>
        <w:t>ur</w:t>
      </w:r>
      <w:r>
        <w:rPr>
          <w:rFonts w:ascii="Cambria" w:hAnsi="Cambria" w:cs="Cambria"/>
          <w:b/>
          <w:bCs/>
          <w:color w:val="4F81BC"/>
          <w:sz w:val="30"/>
          <w:szCs w:val="30"/>
        </w:rPr>
        <w:t xml:space="preserve"> quelle base légale </w:t>
      </w:r>
      <w:r w:rsidR="006E08EE">
        <w:rPr>
          <w:rFonts w:ascii="Cambria" w:hAnsi="Cambria" w:cs="Cambria"/>
          <w:b/>
          <w:bCs/>
          <w:color w:val="4F81BC"/>
          <w:sz w:val="30"/>
          <w:szCs w:val="30"/>
        </w:rPr>
        <w:t>peut-on</w:t>
      </w:r>
      <w:r>
        <w:rPr>
          <w:rFonts w:ascii="Cambria" w:hAnsi="Cambria" w:cs="Cambria"/>
          <w:b/>
          <w:bCs/>
          <w:color w:val="4F81BC"/>
          <w:sz w:val="30"/>
          <w:szCs w:val="30"/>
        </w:rPr>
        <w:t xml:space="preserve"> traiter</w:t>
      </w:r>
      <w:r w:rsidR="00EF07FE">
        <w:rPr>
          <w:rFonts w:ascii="Cambria" w:hAnsi="Cambria" w:cs="Cambria"/>
          <w:b/>
          <w:bCs/>
          <w:color w:val="4F81BC"/>
          <w:sz w:val="30"/>
          <w:szCs w:val="30"/>
        </w:rPr>
        <w:t xml:space="preserve"> des données à des fins de marketing</w:t>
      </w:r>
      <w:r w:rsidR="00FB7D60">
        <w:rPr>
          <w:rFonts w:ascii="Cambria" w:hAnsi="Cambria" w:cs="Cambria"/>
          <w:b/>
          <w:bCs/>
          <w:color w:val="4F81BC"/>
          <w:sz w:val="30"/>
          <w:szCs w:val="30"/>
        </w:rPr>
        <w:t xml:space="preserve"> </w:t>
      </w:r>
      <w:r>
        <w:rPr>
          <w:rFonts w:ascii="Cambria" w:hAnsi="Cambria" w:cs="Cambria"/>
          <w:b/>
          <w:bCs/>
          <w:color w:val="4F81BC"/>
          <w:sz w:val="30"/>
          <w:szCs w:val="30"/>
        </w:rPr>
        <w:t>?</w:t>
      </w:r>
    </w:p>
    <w:p w:rsidR="00193641" w:rsidRDefault="00193641" w:rsidP="003A314E">
      <w:pPr>
        <w:kinsoku w:val="0"/>
        <w:overflowPunct w:val="0"/>
        <w:autoSpaceDE/>
        <w:autoSpaceDN/>
        <w:adjustRightInd/>
        <w:spacing w:line="288" w:lineRule="auto"/>
        <w:ind w:right="1"/>
        <w:jc w:val="both"/>
        <w:textAlignment w:val="baseline"/>
        <w:rPr>
          <w:rFonts w:ascii="Cambria" w:hAnsi="Cambria" w:cs="Cambria"/>
          <w:color w:val="000000"/>
          <w:sz w:val="22"/>
          <w:szCs w:val="22"/>
        </w:rPr>
      </w:pPr>
      <w:r>
        <w:rPr>
          <w:rFonts w:ascii="Cambria" w:hAnsi="Cambria" w:cs="Cambria"/>
          <w:color w:val="000000"/>
          <w:sz w:val="22"/>
          <w:szCs w:val="22"/>
        </w:rPr>
        <w:t xml:space="preserve">En </w:t>
      </w:r>
      <w:r w:rsidR="00EF07FE" w:rsidRPr="00FB363F">
        <w:rPr>
          <w:rFonts w:ascii="Cambria" w:hAnsi="Cambria" w:cs="Cambria"/>
          <w:color w:val="000000"/>
          <w:sz w:val="22"/>
          <w:szCs w:val="22"/>
        </w:rPr>
        <w:t xml:space="preserve">vertu du Règlement en matière de traitement de </w:t>
      </w:r>
      <w:r w:rsidR="00EF07FE">
        <w:rPr>
          <w:rFonts w:ascii="Cambria" w:hAnsi="Cambria" w:cs="Cambria"/>
          <w:color w:val="000000"/>
          <w:sz w:val="22"/>
          <w:szCs w:val="22"/>
        </w:rPr>
        <w:t>données</w:t>
      </w:r>
      <w:r w:rsidR="00EF07FE" w:rsidRPr="00FB363F">
        <w:rPr>
          <w:rFonts w:ascii="Cambria" w:hAnsi="Cambria" w:cs="Cambria"/>
          <w:color w:val="000000"/>
          <w:sz w:val="22"/>
          <w:szCs w:val="22"/>
        </w:rPr>
        <w:t xml:space="preserve"> personnelle</w:t>
      </w:r>
      <w:r w:rsidR="00EF07FE">
        <w:rPr>
          <w:rFonts w:ascii="Cambria" w:hAnsi="Cambria" w:cs="Cambria"/>
          <w:color w:val="000000"/>
          <w:sz w:val="22"/>
          <w:szCs w:val="22"/>
        </w:rPr>
        <w:t xml:space="preserve">s, </w:t>
      </w:r>
      <w:r>
        <w:rPr>
          <w:rFonts w:ascii="Cambria" w:hAnsi="Cambria" w:cs="Cambria"/>
          <w:color w:val="000000"/>
          <w:sz w:val="22"/>
          <w:szCs w:val="22"/>
        </w:rPr>
        <w:t xml:space="preserve">elles peuvent utiliser </w:t>
      </w:r>
      <w:r w:rsidR="00167D61">
        <w:rPr>
          <w:rFonts w:ascii="Cambria" w:hAnsi="Cambria" w:cs="Cambria"/>
          <w:color w:val="000000"/>
          <w:sz w:val="22"/>
          <w:szCs w:val="22"/>
        </w:rPr>
        <w:t xml:space="preserve">le </w:t>
      </w:r>
      <w:r>
        <w:rPr>
          <w:rFonts w:ascii="Cambria" w:hAnsi="Cambria" w:cs="Cambria"/>
          <w:color w:val="000000"/>
          <w:sz w:val="22"/>
          <w:szCs w:val="22"/>
        </w:rPr>
        <w:t>fondement</w:t>
      </w:r>
      <w:r w:rsidR="00EF07FE" w:rsidRPr="00FB363F">
        <w:rPr>
          <w:rFonts w:ascii="Cambria" w:hAnsi="Cambria" w:cs="Cambria"/>
          <w:color w:val="000000"/>
          <w:sz w:val="22"/>
          <w:szCs w:val="22"/>
        </w:rPr>
        <w:t xml:space="preserve"> de l'intérêt légitime. </w:t>
      </w:r>
    </w:p>
    <w:p w:rsidR="00EF07FE" w:rsidRDefault="00EF07FE" w:rsidP="003A314E">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FB363F">
        <w:rPr>
          <w:rFonts w:ascii="Cambria" w:hAnsi="Cambria" w:cs="Cambria"/>
          <w:color w:val="000000"/>
          <w:sz w:val="22"/>
          <w:szCs w:val="22"/>
        </w:rPr>
        <w:t>Il s’agit d</w:t>
      </w:r>
      <w:r w:rsidR="00193641">
        <w:rPr>
          <w:rFonts w:ascii="Cambria" w:hAnsi="Cambria" w:cs="Cambria"/>
          <w:color w:val="000000"/>
          <w:sz w:val="22"/>
          <w:szCs w:val="22"/>
        </w:rPr>
        <w:t>’</w:t>
      </w:r>
      <w:r w:rsidRPr="00FB363F">
        <w:rPr>
          <w:rFonts w:ascii="Cambria" w:hAnsi="Cambria" w:cs="Cambria"/>
          <w:color w:val="000000"/>
          <w:sz w:val="22"/>
          <w:szCs w:val="22"/>
        </w:rPr>
        <w:t>u</w:t>
      </w:r>
      <w:r w:rsidR="00193641">
        <w:rPr>
          <w:rFonts w:ascii="Cambria" w:hAnsi="Cambria" w:cs="Cambria"/>
          <w:color w:val="000000"/>
          <w:sz w:val="22"/>
          <w:szCs w:val="22"/>
        </w:rPr>
        <w:t>n</w:t>
      </w:r>
      <w:r w:rsidRPr="00FB363F">
        <w:rPr>
          <w:rFonts w:ascii="Cambria" w:hAnsi="Cambria" w:cs="Cambria"/>
          <w:color w:val="000000"/>
          <w:sz w:val="22"/>
          <w:szCs w:val="22"/>
        </w:rPr>
        <w:t xml:space="preserve"> fondement juridique</w:t>
      </w:r>
      <w:r w:rsidR="00193641">
        <w:rPr>
          <w:rFonts w:ascii="Cambria" w:hAnsi="Cambria" w:cs="Cambria"/>
          <w:color w:val="000000"/>
          <w:sz w:val="22"/>
          <w:szCs w:val="22"/>
        </w:rPr>
        <w:t xml:space="preserve"> issu</w:t>
      </w:r>
      <w:r w:rsidRPr="00FB363F">
        <w:rPr>
          <w:rFonts w:ascii="Cambria" w:hAnsi="Cambria" w:cs="Cambria"/>
          <w:color w:val="000000"/>
          <w:sz w:val="22"/>
          <w:szCs w:val="22"/>
        </w:rPr>
        <w:t xml:space="preserve"> de la Directive utilisé pour le marketing direct. </w:t>
      </w:r>
      <w:r w:rsidR="00193641">
        <w:rPr>
          <w:rFonts w:ascii="Cambria" w:hAnsi="Cambria" w:cs="Cambria"/>
          <w:color w:val="000000"/>
          <w:sz w:val="22"/>
          <w:szCs w:val="22"/>
        </w:rPr>
        <w:t>De la même manière, l</w:t>
      </w:r>
      <w:r w:rsidRPr="00FB363F">
        <w:rPr>
          <w:rFonts w:ascii="Cambria" w:hAnsi="Cambria" w:cs="Cambria"/>
          <w:color w:val="000000"/>
          <w:sz w:val="22"/>
          <w:szCs w:val="22"/>
        </w:rPr>
        <w:t xml:space="preserve">e Règlement précise </w:t>
      </w:r>
      <w:r>
        <w:rPr>
          <w:rFonts w:ascii="Cambria" w:hAnsi="Cambria" w:cs="Cambria"/>
          <w:color w:val="000000"/>
          <w:sz w:val="22"/>
          <w:szCs w:val="22"/>
        </w:rPr>
        <w:t>également que "</w:t>
      </w:r>
      <w:r w:rsidRPr="003A314E">
        <w:rPr>
          <w:rFonts w:ascii="Cambria" w:hAnsi="Cambria" w:cs="Cambria"/>
          <w:i/>
          <w:color w:val="000000"/>
          <w:sz w:val="22"/>
          <w:szCs w:val="22"/>
        </w:rPr>
        <w:t xml:space="preserve">le traitement de données personnelles à des fins de </w:t>
      </w:r>
      <w:r w:rsidRPr="003A314E">
        <w:rPr>
          <w:rFonts w:ascii="Cambria" w:hAnsi="Cambria" w:cs="Cambria"/>
          <w:i/>
          <w:color w:val="000000"/>
          <w:sz w:val="22"/>
          <w:szCs w:val="22"/>
        </w:rPr>
        <w:lastRenderedPageBreak/>
        <w:t>marketing direct peut être considéré comme réalisé pour un intérêt légitime</w:t>
      </w:r>
      <w:r w:rsidRPr="00FB363F">
        <w:rPr>
          <w:rFonts w:ascii="Cambria" w:hAnsi="Cambria" w:cs="Cambria"/>
          <w:color w:val="000000"/>
          <w:sz w:val="22"/>
          <w:szCs w:val="22"/>
        </w:rPr>
        <w:t>".</w:t>
      </w:r>
    </w:p>
    <w:p w:rsidR="003A314E" w:rsidRDefault="003A314E" w:rsidP="003A314E">
      <w:pPr>
        <w:kinsoku w:val="0"/>
        <w:overflowPunct w:val="0"/>
        <w:autoSpaceDE/>
        <w:autoSpaceDN/>
        <w:adjustRightInd/>
        <w:spacing w:line="288" w:lineRule="auto"/>
        <w:ind w:right="1"/>
        <w:jc w:val="both"/>
        <w:textAlignment w:val="baseline"/>
        <w:rPr>
          <w:rFonts w:ascii="Cambria" w:hAnsi="Cambria" w:cs="Cambria"/>
          <w:color w:val="000000"/>
          <w:sz w:val="22"/>
          <w:szCs w:val="22"/>
        </w:rPr>
      </w:pPr>
    </w:p>
    <w:p w:rsidR="00EF07FE" w:rsidRDefault="00193641" w:rsidP="003A314E">
      <w:pPr>
        <w:kinsoku w:val="0"/>
        <w:overflowPunct w:val="0"/>
        <w:autoSpaceDE/>
        <w:autoSpaceDN/>
        <w:adjustRightInd/>
        <w:spacing w:line="288" w:lineRule="auto"/>
        <w:ind w:right="1"/>
        <w:jc w:val="both"/>
        <w:textAlignment w:val="baseline"/>
        <w:rPr>
          <w:rFonts w:ascii="Cambria" w:hAnsi="Cambria" w:cs="Cambria"/>
          <w:color w:val="000000"/>
          <w:spacing w:val="-1"/>
          <w:sz w:val="22"/>
          <w:szCs w:val="22"/>
        </w:rPr>
      </w:pPr>
      <w:r>
        <w:rPr>
          <w:rFonts w:ascii="Cambria" w:hAnsi="Cambria" w:cs="Cambria"/>
          <w:color w:val="000000"/>
          <w:spacing w:val="-1"/>
          <w:sz w:val="22"/>
          <w:szCs w:val="22"/>
        </w:rPr>
        <w:t>Il faut</w:t>
      </w:r>
      <w:r w:rsidR="00EF07FE">
        <w:rPr>
          <w:rFonts w:ascii="Cambria" w:hAnsi="Cambria" w:cs="Cambria"/>
          <w:color w:val="000000"/>
          <w:spacing w:val="-1"/>
          <w:sz w:val="22"/>
          <w:szCs w:val="22"/>
        </w:rPr>
        <w:t xml:space="preserve"> évaluer </w:t>
      </w:r>
      <w:r w:rsidR="008538BC">
        <w:rPr>
          <w:rFonts w:ascii="Cambria" w:hAnsi="Cambria" w:cs="Cambria"/>
          <w:color w:val="000000"/>
          <w:spacing w:val="-1"/>
          <w:sz w:val="22"/>
          <w:szCs w:val="22"/>
        </w:rPr>
        <w:t>l’intérêt de l’entreprise</w:t>
      </w:r>
      <w:r w:rsidR="00EF07FE" w:rsidRPr="00FB363F">
        <w:rPr>
          <w:rFonts w:ascii="Cambria" w:hAnsi="Cambria" w:cs="Cambria"/>
          <w:color w:val="000000"/>
          <w:spacing w:val="-1"/>
          <w:sz w:val="22"/>
          <w:szCs w:val="22"/>
        </w:rPr>
        <w:t xml:space="preserve"> </w:t>
      </w:r>
      <w:r w:rsidR="00EF07FE">
        <w:rPr>
          <w:rFonts w:ascii="Cambria" w:hAnsi="Cambria" w:cs="Cambria"/>
          <w:color w:val="000000"/>
          <w:spacing w:val="-1"/>
          <w:sz w:val="22"/>
          <w:szCs w:val="22"/>
        </w:rPr>
        <w:t>à traiter d</w:t>
      </w:r>
      <w:r w:rsidR="00EF07FE" w:rsidRPr="00FB363F">
        <w:rPr>
          <w:rFonts w:ascii="Cambria" w:hAnsi="Cambria" w:cs="Cambria"/>
          <w:color w:val="000000"/>
          <w:spacing w:val="-1"/>
          <w:sz w:val="22"/>
          <w:szCs w:val="22"/>
        </w:rPr>
        <w:t>es données personnel</w:t>
      </w:r>
      <w:r w:rsidR="0001221A">
        <w:rPr>
          <w:rFonts w:ascii="Cambria" w:hAnsi="Cambria" w:cs="Cambria"/>
          <w:color w:val="000000"/>
          <w:spacing w:val="-1"/>
          <w:sz w:val="22"/>
          <w:szCs w:val="22"/>
        </w:rPr>
        <w:t>les par rapport aux libertés et droits fondamentaux</w:t>
      </w:r>
      <w:r w:rsidR="00EF07FE" w:rsidRPr="00FB363F">
        <w:rPr>
          <w:rFonts w:ascii="Cambria" w:hAnsi="Cambria" w:cs="Cambria"/>
          <w:color w:val="000000"/>
          <w:spacing w:val="-1"/>
          <w:sz w:val="22"/>
          <w:szCs w:val="22"/>
        </w:rPr>
        <w:t xml:space="preserve"> </w:t>
      </w:r>
      <w:r w:rsidR="00C35C1A">
        <w:rPr>
          <w:rFonts w:ascii="Cambria" w:hAnsi="Cambria" w:cs="Cambria"/>
          <w:color w:val="000000"/>
          <w:spacing w:val="-1"/>
          <w:sz w:val="22"/>
          <w:szCs w:val="22"/>
        </w:rPr>
        <w:t>de la personne.</w:t>
      </w:r>
      <w:r w:rsidR="00EF07FE">
        <w:rPr>
          <w:rFonts w:ascii="Cambria" w:hAnsi="Cambria" w:cs="Cambria"/>
          <w:color w:val="000000"/>
          <w:spacing w:val="-1"/>
          <w:sz w:val="22"/>
          <w:szCs w:val="22"/>
        </w:rPr>
        <w:t xml:space="preserve"> Le but de cette évaluation </w:t>
      </w:r>
      <w:r w:rsidR="00EF07FE" w:rsidRPr="00FB363F">
        <w:rPr>
          <w:rFonts w:ascii="Cambria" w:hAnsi="Cambria" w:cs="Cambria"/>
          <w:color w:val="000000"/>
          <w:spacing w:val="-1"/>
          <w:sz w:val="22"/>
          <w:szCs w:val="22"/>
        </w:rPr>
        <w:t>est de déterminer si les données personnelles peuvent être traitées sans s’appuyer sur la base du consentement. Comme cela est déjà le cas avec la Directive actuelle, il est probable que ce test d'équilibr</w:t>
      </w:r>
      <w:r w:rsidR="003A314E">
        <w:rPr>
          <w:rFonts w:ascii="Cambria" w:hAnsi="Cambria" w:cs="Cambria"/>
          <w:color w:val="000000"/>
          <w:spacing w:val="-1"/>
          <w:sz w:val="22"/>
          <w:szCs w:val="22"/>
        </w:rPr>
        <w:t>e</w:t>
      </w:r>
      <w:r w:rsidR="00EF07FE" w:rsidRPr="00FB363F">
        <w:rPr>
          <w:rFonts w:ascii="Cambria" w:hAnsi="Cambria" w:cs="Cambria"/>
          <w:color w:val="000000"/>
          <w:spacing w:val="-1"/>
          <w:sz w:val="22"/>
          <w:szCs w:val="22"/>
        </w:rPr>
        <w:t xml:space="preserve"> soit satisfait en donnant aux </w:t>
      </w:r>
      <w:r w:rsidR="001006B3">
        <w:rPr>
          <w:rFonts w:ascii="Cambria" w:hAnsi="Cambria" w:cs="Cambria"/>
          <w:color w:val="000000"/>
          <w:spacing w:val="-1"/>
          <w:sz w:val="22"/>
          <w:szCs w:val="22"/>
        </w:rPr>
        <w:t>personnes</w:t>
      </w:r>
      <w:r w:rsidR="00EF07FE" w:rsidRPr="00FB363F">
        <w:rPr>
          <w:rFonts w:ascii="Cambria" w:hAnsi="Cambria" w:cs="Cambria"/>
          <w:color w:val="000000"/>
          <w:spacing w:val="-1"/>
          <w:sz w:val="22"/>
          <w:szCs w:val="22"/>
        </w:rPr>
        <w:t xml:space="preserve"> le droit de résilier/se désabonner </w:t>
      </w:r>
      <w:r w:rsidR="008538BC">
        <w:rPr>
          <w:rFonts w:ascii="Cambria" w:hAnsi="Cambria" w:cs="Cambria"/>
          <w:color w:val="000000"/>
          <w:spacing w:val="-1"/>
          <w:sz w:val="22"/>
          <w:szCs w:val="22"/>
        </w:rPr>
        <w:t xml:space="preserve">de la prospection commerciale papier </w:t>
      </w:r>
      <w:r w:rsidR="00EF07FE" w:rsidRPr="00FB363F">
        <w:rPr>
          <w:rFonts w:ascii="Cambria" w:hAnsi="Cambria" w:cs="Cambria"/>
          <w:color w:val="000000"/>
          <w:spacing w:val="-1"/>
          <w:sz w:val="22"/>
          <w:szCs w:val="22"/>
        </w:rPr>
        <w:t>au moment de la collecte de données et de vérifier qu</w:t>
      </w:r>
      <w:r>
        <w:rPr>
          <w:rFonts w:ascii="Cambria" w:hAnsi="Cambria" w:cs="Cambria"/>
          <w:color w:val="000000"/>
          <w:spacing w:val="-1"/>
          <w:sz w:val="22"/>
          <w:szCs w:val="22"/>
        </w:rPr>
        <w:t>’il ne figure pas sur un</w:t>
      </w:r>
      <w:r w:rsidR="00EF07FE" w:rsidRPr="00FB363F">
        <w:rPr>
          <w:rFonts w:ascii="Cambria" w:hAnsi="Cambria" w:cs="Cambria"/>
          <w:color w:val="000000"/>
          <w:spacing w:val="-1"/>
          <w:sz w:val="22"/>
          <w:szCs w:val="22"/>
        </w:rPr>
        <w:t xml:space="preserve"> fichier </w:t>
      </w:r>
      <w:r>
        <w:rPr>
          <w:rFonts w:ascii="Cambria" w:hAnsi="Cambria" w:cs="Cambria"/>
          <w:color w:val="000000"/>
          <w:spacing w:val="-1"/>
          <w:sz w:val="22"/>
          <w:szCs w:val="22"/>
        </w:rPr>
        <w:t>repoussoir</w:t>
      </w:r>
      <w:r w:rsidR="008538BC">
        <w:rPr>
          <w:rFonts w:ascii="Cambria" w:hAnsi="Cambria" w:cs="Cambria"/>
          <w:color w:val="000000"/>
          <w:spacing w:val="-1"/>
          <w:sz w:val="22"/>
          <w:szCs w:val="22"/>
        </w:rPr>
        <w:t>,</w:t>
      </w:r>
      <w:r>
        <w:rPr>
          <w:rFonts w:ascii="Cambria" w:hAnsi="Cambria" w:cs="Cambria"/>
          <w:color w:val="000000"/>
          <w:spacing w:val="-1"/>
          <w:sz w:val="22"/>
          <w:szCs w:val="22"/>
        </w:rPr>
        <w:t xml:space="preserve"> telle la l</w:t>
      </w:r>
      <w:r w:rsidR="00EF07FE" w:rsidRPr="00FB363F">
        <w:rPr>
          <w:rFonts w:ascii="Cambria" w:hAnsi="Cambria" w:cs="Cambria"/>
          <w:color w:val="000000"/>
          <w:spacing w:val="-1"/>
          <w:sz w:val="22"/>
          <w:szCs w:val="22"/>
        </w:rPr>
        <w:t xml:space="preserve">iste  Robinson. </w:t>
      </w:r>
    </w:p>
    <w:p w:rsidR="003A314E" w:rsidRDefault="003A314E" w:rsidP="003A314E">
      <w:pPr>
        <w:kinsoku w:val="0"/>
        <w:overflowPunct w:val="0"/>
        <w:autoSpaceDE/>
        <w:autoSpaceDN/>
        <w:adjustRightInd/>
        <w:spacing w:line="288" w:lineRule="auto"/>
        <w:ind w:right="1"/>
        <w:jc w:val="both"/>
        <w:textAlignment w:val="baseline"/>
        <w:rPr>
          <w:rFonts w:ascii="Cambria" w:hAnsi="Cambria" w:cs="Cambria"/>
          <w:color w:val="000000"/>
          <w:spacing w:val="-1"/>
          <w:sz w:val="22"/>
          <w:szCs w:val="22"/>
        </w:rPr>
      </w:pPr>
    </w:p>
    <w:p w:rsidR="00EF07FE" w:rsidRDefault="0001221A" w:rsidP="003A314E">
      <w:pPr>
        <w:kinsoku w:val="0"/>
        <w:overflowPunct w:val="0"/>
        <w:autoSpaceDE/>
        <w:autoSpaceDN/>
        <w:adjustRightInd/>
        <w:spacing w:line="288" w:lineRule="auto"/>
        <w:ind w:right="1"/>
        <w:jc w:val="both"/>
        <w:textAlignment w:val="baseline"/>
        <w:rPr>
          <w:rFonts w:ascii="Cambria" w:hAnsi="Cambria" w:cs="Cambria"/>
          <w:color w:val="000000"/>
          <w:sz w:val="22"/>
          <w:szCs w:val="22"/>
        </w:rPr>
      </w:pPr>
      <w:r>
        <w:rPr>
          <w:rFonts w:ascii="Cambria" w:hAnsi="Cambria" w:cs="Cambria"/>
          <w:color w:val="000000"/>
          <w:sz w:val="22"/>
          <w:szCs w:val="22"/>
        </w:rPr>
        <w:t>L</w:t>
      </w:r>
      <w:r w:rsidR="00EF07FE" w:rsidRPr="00943429">
        <w:rPr>
          <w:rFonts w:ascii="Cambria" w:hAnsi="Cambria" w:cs="Cambria"/>
          <w:color w:val="000000"/>
          <w:sz w:val="22"/>
          <w:szCs w:val="22"/>
        </w:rPr>
        <w:t>a Directive</w:t>
      </w:r>
      <w:r w:rsidRPr="0001221A">
        <w:rPr>
          <w:rFonts w:ascii="Cambria" w:hAnsi="Cambria" w:cs="Cambria"/>
          <w:color w:val="000000"/>
          <w:sz w:val="22"/>
          <w:szCs w:val="22"/>
        </w:rPr>
        <w:t xml:space="preserve"> vie privée e</w:t>
      </w:r>
      <w:r>
        <w:rPr>
          <w:rFonts w:ascii="Cambria" w:hAnsi="Cambria" w:cs="Cambria"/>
          <w:color w:val="000000"/>
          <w:sz w:val="22"/>
          <w:szCs w:val="22"/>
        </w:rPr>
        <w:t xml:space="preserve">t communications électroniques, qui </w:t>
      </w:r>
      <w:proofErr w:type="gramStart"/>
      <w:r w:rsidR="008F54AD">
        <w:rPr>
          <w:rFonts w:ascii="Cambria" w:hAnsi="Cambria" w:cs="Cambria"/>
          <w:color w:val="000000"/>
          <w:sz w:val="22"/>
          <w:szCs w:val="22"/>
        </w:rPr>
        <w:t>impose</w:t>
      </w:r>
      <w:proofErr w:type="gramEnd"/>
      <w:r w:rsidR="00EF07FE" w:rsidRPr="00943429">
        <w:rPr>
          <w:rFonts w:ascii="Cambria" w:hAnsi="Cambria" w:cs="Cambria"/>
          <w:color w:val="000000"/>
          <w:sz w:val="22"/>
          <w:szCs w:val="22"/>
        </w:rPr>
        <w:t xml:space="preserve"> </w:t>
      </w:r>
      <w:r w:rsidR="00EF07FE">
        <w:rPr>
          <w:rFonts w:ascii="Cambria" w:hAnsi="Cambria" w:cs="Cambria"/>
          <w:color w:val="000000"/>
          <w:sz w:val="22"/>
          <w:szCs w:val="22"/>
        </w:rPr>
        <w:t>l’obtention</w:t>
      </w:r>
      <w:r w:rsidR="00EF07FE" w:rsidRPr="00943429">
        <w:rPr>
          <w:rFonts w:ascii="Cambria" w:hAnsi="Cambria" w:cs="Cambria"/>
          <w:color w:val="000000"/>
          <w:sz w:val="22"/>
          <w:szCs w:val="22"/>
        </w:rPr>
        <w:t xml:space="preserve"> du consentement de la pers</w:t>
      </w:r>
      <w:r w:rsidR="00EF07FE">
        <w:rPr>
          <w:rFonts w:ascii="Cambria" w:hAnsi="Cambria" w:cs="Cambria"/>
          <w:color w:val="000000"/>
          <w:sz w:val="22"/>
          <w:szCs w:val="22"/>
        </w:rPr>
        <w:t xml:space="preserve">onne </w:t>
      </w:r>
      <w:r>
        <w:rPr>
          <w:rFonts w:ascii="Cambria" w:hAnsi="Cambria" w:cs="Cambria"/>
          <w:color w:val="000000"/>
          <w:sz w:val="22"/>
          <w:szCs w:val="22"/>
        </w:rPr>
        <w:t>sur les autres</w:t>
      </w:r>
      <w:r w:rsidR="00EF07FE" w:rsidRPr="00943429">
        <w:rPr>
          <w:rFonts w:ascii="Cambria" w:hAnsi="Cambria" w:cs="Cambria"/>
          <w:color w:val="000000"/>
          <w:sz w:val="22"/>
          <w:szCs w:val="22"/>
        </w:rPr>
        <w:t xml:space="preserve"> canaux</w:t>
      </w:r>
      <w:r w:rsidR="008F54AD">
        <w:rPr>
          <w:rFonts w:ascii="Cambria" w:hAnsi="Cambria" w:cs="Cambria"/>
          <w:color w:val="000000"/>
          <w:sz w:val="22"/>
          <w:szCs w:val="22"/>
        </w:rPr>
        <w:t xml:space="preserve"> él</w:t>
      </w:r>
      <w:r>
        <w:rPr>
          <w:rFonts w:ascii="Cambria" w:hAnsi="Cambria" w:cs="Cambria"/>
          <w:color w:val="000000"/>
          <w:sz w:val="22"/>
          <w:szCs w:val="22"/>
        </w:rPr>
        <w:t>ectronique</w:t>
      </w:r>
      <w:r w:rsidR="008F54AD">
        <w:rPr>
          <w:rFonts w:ascii="Cambria" w:hAnsi="Cambria" w:cs="Cambria"/>
          <w:color w:val="000000"/>
          <w:sz w:val="22"/>
          <w:szCs w:val="22"/>
        </w:rPr>
        <w:t>s,</w:t>
      </w:r>
      <w:r>
        <w:rPr>
          <w:rFonts w:ascii="Cambria" w:hAnsi="Cambria" w:cs="Cambria"/>
          <w:color w:val="000000"/>
          <w:sz w:val="22"/>
          <w:szCs w:val="22"/>
        </w:rPr>
        <w:t xml:space="preserve"> continue à s’appliquer</w:t>
      </w:r>
      <w:r w:rsidR="00EF07FE" w:rsidRPr="00943429">
        <w:rPr>
          <w:rFonts w:ascii="Cambria" w:hAnsi="Cambria" w:cs="Cambria"/>
          <w:color w:val="000000"/>
          <w:sz w:val="22"/>
          <w:szCs w:val="22"/>
        </w:rPr>
        <w:t xml:space="preserve">. Par exemple, l’obtention du consentement </w:t>
      </w:r>
      <w:r w:rsidR="00C35C1A">
        <w:rPr>
          <w:rFonts w:ascii="Cambria" w:hAnsi="Cambria" w:cs="Cambria"/>
          <w:color w:val="000000"/>
          <w:sz w:val="22"/>
          <w:szCs w:val="22"/>
        </w:rPr>
        <w:t>de la personne</w:t>
      </w:r>
      <w:r w:rsidR="00EF07FE" w:rsidRPr="00943429">
        <w:rPr>
          <w:rFonts w:ascii="Cambria" w:hAnsi="Cambria" w:cs="Cambria"/>
          <w:color w:val="000000"/>
          <w:sz w:val="22"/>
          <w:szCs w:val="22"/>
        </w:rPr>
        <w:t xml:space="preserve"> avant de lui envoyer un email marketing. Le </w:t>
      </w:r>
      <w:r w:rsidR="009A763B">
        <w:rPr>
          <w:rFonts w:ascii="Cambria" w:hAnsi="Cambria" w:cs="Cambria"/>
          <w:color w:val="000000"/>
          <w:sz w:val="22"/>
          <w:szCs w:val="22"/>
        </w:rPr>
        <w:t>R</w:t>
      </w:r>
      <w:r w:rsidR="00EF07FE" w:rsidRPr="00943429">
        <w:rPr>
          <w:rFonts w:ascii="Cambria" w:hAnsi="Cambria" w:cs="Cambria"/>
          <w:color w:val="000000"/>
          <w:sz w:val="22"/>
          <w:szCs w:val="22"/>
        </w:rPr>
        <w:t>èglement ne modifie pas ces règles spécifiques.</w:t>
      </w:r>
    </w:p>
    <w:p w:rsidR="003A314E" w:rsidRDefault="003A314E" w:rsidP="003A314E">
      <w:pPr>
        <w:kinsoku w:val="0"/>
        <w:overflowPunct w:val="0"/>
        <w:autoSpaceDE/>
        <w:autoSpaceDN/>
        <w:adjustRightInd/>
        <w:spacing w:line="288" w:lineRule="auto"/>
        <w:ind w:right="1"/>
        <w:jc w:val="both"/>
        <w:textAlignment w:val="baseline"/>
        <w:rPr>
          <w:rFonts w:ascii="Cambria" w:hAnsi="Cambria" w:cs="Cambria"/>
          <w:color w:val="000000"/>
          <w:sz w:val="22"/>
          <w:szCs w:val="22"/>
        </w:rPr>
      </w:pPr>
    </w:p>
    <w:p w:rsidR="00EF07FE" w:rsidRDefault="00193641" w:rsidP="003A314E">
      <w:pPr>
        <w:kinsoku w:val="0"/>
        <w:overflowPunct w:val="0"/>
        <w:autoSpaceDE/>
        <w:autoSpaceDN/>
        <w:adjustRightInd/>
        <w:spacing w:line="288" w:lineRule="auto"/>
        <w:ind w:right="1"/>
        <w:jc w:val="both"/>
        <w:textAlignment w:val="baseline"/>
        <w:rPr>
          <w:rFonts w:ascii="Cambria" w:hAnsi="Cambria" w:cs="Cambria"/>
          <w:color w:val="000000"/>
          <w:sz w:val="22"/>
          <w:szCs w:val="22"/>
        </w:rPr>
      </w:pPr>
      <w:r>
        <w:rPr>
          <w:rFonts w:ascii="Cambria" w:hAnsi="Cambria" w:cs="Cambria"/>
          <w:color w:val="000000"/>
          <w:sz w:val="22"/>
          <w:szCs w:val="22"/>
        </w:rPr>
        <w:t>Attention,</w:t>
      </w:r>
      <w:r w:rsidR="00EF07FE" w:rsidRPr="00943429">
        <w:rPr>
          <w:rFonts w:ascii="Cambria" w:hAnsi="Cambria" w:cs="Cambria"/>
          <w:color w:val="000000"/>
          <w:sz w:val="22"/>
          <w:szCs w:val="22"/>
        </w:rPr>
        <w:t xml:space="preserve"> certaines catégories particulières de données à caractère personnel dans le cadre du Règlement, dénommées</w:t>
      </w:r>
      <w:r w:rsidR="00EF07FE">
        <w:rPr>
          <w:rFonts w:ascii="Cambria" w:hAnsi="Cambria" w:cs="Cambria"/>
          <w:color w:val="000000"/>
          <w:sz w:val="22"/>
          <w:szCs w:val="22"/>
        </w:rPr>
        <w:t xml:space="preserve"> données personnelles sensibles, </w:t>
      </w:r>
      <w:r w:rsidR="00EF07FE" w:rsidRPr="00943429">
        <w:rPr>
          <w:rFonts w:ascii="Cambria" w:hAnsi="Cambria" w:cs="Cambria"/>
          <w:color w:val="000000"/>
          <w:sz w:val="22"/>
          <w:szCs w:val="22"/>
        </w:rPr>
        <w:t>par exemple, des données relatives aux opinions politiques, à l'origine ethnique et à la santé</w:t>
      </w:r>
      <w:r>
        <w:rPr>
          <w:rFonts w:ascii="Cambria" w:hAnsi="Cambria" w:cs="Cambria"/>
          <w:color w:val="000000"/>
          <w:sz w:val="22"/>
          <w:szCs w:val="22"/>
        </w:rPr>
        <w:t>,</w:t>
      </w:r>
      <w:r w:rsidR="00EF07FE" w:rsidRPr="00943429">
        <w:rPr>
          <w:rFonts w:ascii="Cambria" w:hAnsi="Cambria" w:cs="Cambria"/>
          <w:color w:val="000000"/>
          <w:sz w:val="22"/>
          <w:szCs w:val="22"/>
        </w:rPr>
        <w:t xml:space="preserve"> ne peuvent être traitées qu’après obtention du consentement </w:t>
      </w:r>
      <w:r w:rsidR="00EF07FE" w:rsidRPr="003F2321">
        <w:rPr>
          <w:rFonts w:ascii="Cambria" w:hAnsi="Cambria" w:cs="Cambria"/>
          <w:color w:val="000000"/>
          <w:sz w:val="22"/>
          <w:szCs w:val="22"/>
          <w:u w:val="single"/>
        </w:rPr>
        <w:t>explicite</w:t>
      </w:r>
      <w:r w:rsidR="00EF07FE" w:rsidRPr="00943429">
        <w:rPr>
          <w:rFonts w:ascii="Cambria" w:hAnsi="Cambria" w:cs="Cambria"/>
          <w:color w:val="000000"/>
          <w:sz w:val="22"/>
          <w:szCs w:val="22"/>
        </w:rPr>
        <w:t xml:space="preserve"> de la personne concernée.</w:t>
      </w:r>
    </w:p>
    <w:p w:rsidR="00EF07FE" w:rsidRDefault="00EF07FE" w:rsidP="003A314E">
      <w:pPr>
        <w:kinsoku w:val="0"/>
        <w:overflowPunct w:val="0"/>
        <w:autoSpaceDE/>
        <w:autoSpaceDN/>
        <w:adjustRightInd/>
        <w:spacing w:line="288" w:lineRule="auto"/>
        <w:ind w:right="1"/>
        <w:jc w:val="both"/>
        <w:textAlignment w:val="baseline"/>
        <w:rPr>
          <w:rFonts w:ascii="Cambria" w:hAnsi="Cambria" w:cs="Cambria"/>
          <w:b/>
          <w:bCs/>
          <w:color w:val="4F81BC"/>
          <w:sz w:val="30"/>
          <w:szCs w:val="30"/>
        </w:rPr>
      </w:pPr>
    </w:p>
    <w:p w:rsidR="00323F85" w:rsidRDefault="00323F85" w:rsidP="006D2273">
      <w:pPr>
        <w:kinsoku w:val="0"/>
        <w:overflowPunct w:val="0"/>
        <w:autoSpaceDE/>
        <w:autoSpaceDN/>
        <w:adjustRightInd/>
        <w:spacing w:after="40"/>
        <w:textAlignment w:val="baseline"/>
        <w:rPr>
          <w:rFonts w:ascii="Cambria" w:hAnsi="Cambria" w:cs="Cambria"/>
          <w:b/>
          <w:bCs/>
          <w:color w:val="4F81BC"/>
          <w:sz w:val="30"/>
          <w:szCs w:val="30"/>
        </w:rPr>
      </w:pPr>
      <w:bookmarkStart w:id="11" w:name="infofournies"/>
      <w:bookmarkEnd w:id="11"/>
      <w:r w:rsidRPr="002C496D">
        <w:rPr>
          <w:rFonts w:ascii="Cambria" w:hAnsi="Cambria" w:cs="Cambria"/>
          <w:b/>
          <w:bCs/>
          <w:color w:val="4F81BC"/>
          <w:sz w:val="30"/>
          <w:szCs w:val="30"/>
        </w:rPr>
        <w:t xml:space="preserve">Quelles informations doivent être fournies </w:t>
      </w:r>
      <w:r w:rsidR="005A6156">
        <w:rPr>
          <w:rFonts w:ascii="Cambria" w:hAnsi="Cambria" w:cs="Cambria"/>
          <w:b/>
          <w:bCs/>
          <w:color w:val="4F81BC"/>
          <w:sz w:val="30"/>
          <w:szCs w:val="30"/>
        </w:rPr>
        <w:t xml:space="preserve">aux </w:t>
      </w:r>
      <w:r w:rsidRPr="002C496D">
        <w:rPr>
          <w:rFonts w:ascii="Cambria" w:hAnsi="Cambria" w:cs="Cambria"/>
          <w:b/>
          <w:bCs/>
          <w:color w:val="4F81BC"/>
          <w:sz w:val="30"/>
          <w:szCs w:val="30"/>
        </w:rPr>
        <w:t>personne</w:t>
      </w:r>
      <w:r w:rsidR="005A6156">
        <w:rPr>
          <w:rFonts w:ascii="Cambria" w:hAnsi="Cambria" w:cs="Cambria"/>
          <w:b/>
          <w:bCs/>
          <w:color w:val="4F81BC"/>
          <w:sz w:val="30"/>
          <w:szCs w:val="30"/>
        </w:rPr>
        <w:t>s</w:t>
      </w:r>
      <w:r w:rsidRPr="002C496D">
        <w:rPr>
          <w:rFonts w:ascii="Cambria" w:hAnsi="Cambria" w:cs="Cambria"/>
          <w:b/>
          <w:bCs/>
          <w:color w:val="4F81BC"/>
          <w:sz w:val="30"/>
          <w:szCs w:val="30"/>
        </w:rPr>
        <w:t xml:space="preserve"> </w:t>
      </w:r>
      <w:r w:rsidR="005A6156">
        <w:rPr>
          <w:rFonts w:ascii="Cambria" w:hAnsi="Cambria" w:cs="Cambria"/>
          <w:b/>
          <w:bCs/>
          <w:color w:val="4F81BC"/>
          <w:sz w:val="30"/>
          <w:szCs w:val="30"/>
        </w:rPr>
        <w:t xml:space="preserve">dont vous avez collecté les données </w:t>
      </w:r>
      <w:r w:rsidRPr="002C496D">
        <w:rPr>
          <w:rFonts w:ascii="Cambria" w:hAnsi="Cambria" w:cs="Cambria"/>
          <w:b/>
          <w:bCs/>
          <w:color w:val="4F81BC"/>
          <w:sz w:val="30"/>
          <w:szCs w:val="30"/>
        </w:rPr>
        <w:t>?</w:t>
      </w:r>
    </w:p>
    <w:p w:rsidR="00AB748A" w:rsidRPr="00AB748A" w:rsidRDefault="00AB748A"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sidRPr="00AB748A">
        <w:rPr>
          <w:rFonts w:ascii="Cambria" w:hAnsi="Cambria" w:cs="Cambria"/>
          <w:color w:val="000000"/>
          <w:sz w:val="22"/>
          <w:szCs w:val="22"/>
        </w:rPr>
        <w:t xml:space="preserve">Afin d'accroître la transparence concernant le traitement des données pour </w:t>
      </w:r>
      <w:r>
        <w:rPr>
          <w:rFonts w:ascii="Cambria" w:hAnsi="Cambria" w:cs="Cambria"/>
          <w:color w:val="000000"/>
          <w:sz w:val="22"/>
          <w:szCs w:val="22"/>
        </w:rPr>
        <w:t>les personnes</w:t>
      </w:r>
      <w:r w:rsidRPr="00AB748A">
        <w:rPr>
          <w:rFonts w:ascii="Cambria" w:hAnsi="Cambria" w:cs="Cambria"/>
          <w:color w:val="000000"/>
          <w:sz w:val="22"/>
          <w:szCs w:val="22"/>
        </w:rPr>
        <w:t xml:space="preserve">, le </w:t>
      </w:r>
      <w:r w:rsidR="009A763B">
        <w:rPr>
          <w:rFonts w:ascii="Cambria" w:hAnsi="Cambria" w:cs="Cambria"/>
          <w:color w:val="000000"/>
          <w:sz w:val="22"/>
          <w:szCs w:val="22"/>
        </w:rPr>
        <w:t>R</w:t>
      </w:r>
      <w:r>
        <w:rPr>
          <w:rFonts w:ascii="Cambria" w:hAnsi="Cambria" w:cs="Cambria"/>
          <w:color w:val="000000"/>
          <w:sz w:val="22"/>
          <w:szCs w:val="22"/>
        </w:rPr>
        <w:t xml:space="preserve">èglement </w:t>
      </w:r>
      <w:r w:rsidRPr="00AB748A">
        <w:rPr>
          <w:rFonts w:ascii="Cambria" w:hAnsi="Cambria" w:cs="Cambria"/>
          <w:color w:val="000000"/>
          <w:sz w:val="22"/>
          <w:szCs w:val="22"/>
        </w:rPr>
        <w:t xml:space="preserve">énumère un certain nombre d'éléments d'information que les </w:t>
      </w:r>
      <w:r>
        <w:rPr>
          <w:rFonts w:ascii="Cambria" w:hAnsi="Cambria" w:cs="Cambria"/>
          <w:color w:val="000000"/>
          <w:sz w:val="22"/>
          <w:szCs w:val="22"/>
        </w:rPr>
        <w:t>entreprises</w:t>
      </w:r>
      <w:r w:rsidRPr="00AB748A">
        <w:rPr>
          <w:rFonts w:ascii="Cambria" w:hAnsi="Cambria" w:cs="Cambria"/>
          <w:color w:val="000000"/>
          <w:sz w:val="22"/>
          <w:szCs w:val="22"/>
        </w:rPr>
        <w:t xml:space="preserve"> doivent fournir  aux  personnes lors de la collecte de leurs données personnelles</w:t>
      </w:r>
      <w:r w:rsidR="00FB7D60">
        <w:rPr>
          <w:rFonts w:ascii="Cambria" w:hAnsi="Cambria" w:cs="Cambria"/>
          <w:color w:val="000000"/>
          <w:sz w:val="22"/>
          <w:szCs w:val="22"/>
        </w:rPr>
        <w:t>.</w:t>
      </w:r>
    </w:p>
    <w:p w:rsidR="00AB748A" w:rsidRDefault="00AB748A"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sidRPr="00AB748A">
        <w:rPr>
          <w:rFonts w:ascii="Cambria" w:hAnsi="Cambria" w:cs="Cambria"/>
          <w:color w:val="000000"/>
          <w:sz w:val="22"/>
          <w:szCs w:val="22"/>
        </w:rPr>
        <w:t xml:space="preserve">Les informations devant être fournies </w:t>
      </w:r>
      <w:r w:rsidR="00C35C1A">
        <w:rPr>
          <w:rFonts w:ascii="Cambria" w:hAnsi="Cambria" w:cs="Cambria"/>
          <w:color w:val="000000"/>
          <w:sz w:val="22"/>
          <w:szCs w:val="22"/>
        </w:rPr>
        <w:t>à la personne</w:t>
      </w:r>
      <w:r w:rsidRPr="00AB748A">
        <w:rPr>
          <w:rFonts w:ascii="Cambria" w:hAnsi="Cambria" w:cs="Cambria"/>
          <w:color w:val="000000"/>
          <w:sz w:val="22"/>
          <w:szCs w:val="22"/>
        </w:rPr>
        <w:t xml:space="preserve"> varient selon </w:t>
      </w:r>
      <w:r>
        <w:rPr>
          <w:rFonts w:ascii="Cambria" w:hAnsi="Cambria" w:cs="Cambria"/>
          <w:color w:val="000000"/>
          <w:sz w:val="22"/>
          <w:szCs w:val="22"/>
        </w:rPr>
        <w:t>que les</w:t>
      </w:r>
      <w:r w:rsidRPr="00AB748A">
        <w:rPr>
          <w:rFonts w:ascii="Cambria" w:hAnsi="Cambria" w:cs="Cambria"/>
          <w:color w:val="000000"/>
          <w:sz w:val="22"/>
          <w:szCs w:val="22"/>
        </w:rPr>
        <w:t xml:space="preserve"> données </w:t>
      </w:r>
      <w:r>
        <w:rPr>
          <w:rFonts w:ascii="Cambria" w:hAnsi="Cambria" w:cs="Cambria"/>
          <w:color w:val="000000"/>
          <w:sz w:val="22"/>
          <w:szCs w:val="22"/>
        </w:rPr>
        <w:t>ont été collectées auprès de la personne ou non</w:t>
      </w:r>
      <w:r w:rsidRPr="00AB748A">
        <w:rPr>
          <w:rFonts w:ascii="Cambria" w:hAnsi="Cambria" w:cs="Cambria"/>
          <w:color w:val="000000"/>
          <w:sz w:val="22"/>
          <w:szCs w:val="22"/>
        </w:rPr>
        <w:t xml:space="preserve">. </w:t>
      </w:r>
    </w:p>
    <w:p w:rsidR="00AB748A" w:rsidRDefault="00AB748A"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sidRPr="00AB748A">
        <w:rPr>
          <w:rFonts w:ascii="Cambria" w:hAnsi="Cambria" w:cs="Cambria"/>
          <w:color w:val="000000"/>
          <w:sz w:val="22"/>
          <w:szCs w:val="22"/>
        </w:rPr>
        <w:t xml:space="preserve">Les informations doivent être fournies au moment de la collecte des données ou lorsque les données sont divulguées pour la première fois. </w:t>
      </w:r>
    </w:p>
    <w:p w:rsidR="00AB748A" w:rsidRDefault="00AB748A"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sidRPr="00AB748A">
        <w:rPr>
          <w:rFonts w:ascii="Cambria" w:hAnsi="Cambria" w:cs="Cambria"/>
          <w:color w:val="000000"/>
          <w:sz w:val="22"/>
          <w:szCs w:val="22"/>
        </w:rPr>
        <w:t>Le R</w:t>
      </w:r>
      <w:r>
        <w:rPr>
          <w:rFonts w:ascii="Cambria" w:hAnsi="Cambria" w:cs="Cambria"/>
          <w:color w:val="000000"/>
          <w:sz w:val="22"/>
          <w:szCs w:val="22"/>
        </w:rPr>
        <w:t xml:space="preserve">èglement exige </w:t>
      </w:r>
      <w:r w:rsidRPr="00AB748A">
        <w:rPr>
          <w:rFonts w:ascii="Cambria" w:hAnsi="Cambria" w:cs="Cambria"/>
          <w:color w:val="000000"/>
          <w:sz w:val="22"/>
          <w:szCs w:val="22"/>
        </w:rPr>
        <w:t xml:space="preserve">que ces informations doivent </w:t>
      </w:r>
      <w:r w:rsidR="007A2AB7">
        <w:rPr>
          <w:rFonts w:ascii="Cambria" w:hAnsi="Cambria" w:cs="Cambria"/>
          <w:color w:val="000000"/>
          <w:sz w:val="22"/>
          <w:szCs w:val="22"/>
        </w:rPr>
        <w:t xml:space="preserve">être fournies de façon concise, transparente, compréhensible et aisément accessible, en des termes clairs et simples. </w:t>
      </w:r>
    </w:p>
    <w:p w:rsidR="007A2AB7" w:rsidRDefault="007A2AB7" w:rsidP="008538BC">
      <w:pPr>
        <w:kinsoku w:val="0"/>
        <w:overflowPunct w:val="0"/>
        <w:autoSpaceDE/>
        <w:autoSpaceDN/>
        <w:adjustRightInd/>
        <w:spacing w:line="288" w:lineRule="auto"/>
        <w:textAlignment w:val="baseline"/>
        <w:rPr>
          <w:rFonts w:ascii="Cambria" w:hAnsi="Cambria" w:cs="Cambria"/>
          <w:b/>
          <w:color w:val="000000"/>
          <w:sz w:val="22"/>
          <w:szCs w:val="22"/>
        </w:rPr>
      </w:pPr>
    </w:p>
    <w:p w:rsidR="00AB748A" w:rsidRPr="007A2AB7" w:rsidRDefault="00AB748A" w:rsidP="008538BC">
      <w:pPr>
        <w:kinsoku w:val="0"/>
        <w:overflowPunct w:val="0"/>
        <w:autoSpaceDE/>
        <w:autoSpaceDN/>
        <w:adjustRightInd/>
        <w:spacing w:line="288" w:lineRule="auto"/>
        <w:textAlignment w:val="baseline"/>
        <w:rPr>
          <w:rFonts w:ascii="Cambria" w:hAnsi="Cambria" w:cs="Cambria"/>
          <w:color w:val="000000"/>
          <w:sz w:val="22"/>
          <w:szCs w:val="22"/>
        </w:rPr>
      </w:pPr>
      <w:r w:rsidRPr="007A2AB7">
        <w:rPr>
          <w:rFonts w:ascii="Cambria" w:hAnsi="Cambria" w:cs="Cambria"/>
          <w:color w:val="000000"/>
          <w:sz w:val="22"/>
          <w:szCs w:val="22"/>
        </w:rPr>
        <w:t xml:space="preserve">Les informations </w:t>
      </w:r>
      <w:r w:rsidR="007A2AB7" w:rsidRPr="007A2AB7">
        <w:rPr>
          <w:rFonts w:ascii="Cambria" w:hAnsi="Cambria" w:cs="Cambria"/>
          <w:color w:val="000000"/>
          <w:sz w:val="22"/>
          <w:szCs w:val="22"/>
        </w:rPr>
        <w:t>devant être fournies sont</w:t>
      </w:r>
      <w:r w:rsidRPr="007A2AB7">
        <w:rPr>
          <w:rFonts w:ascii="Cambria" w:hAnsi="Cambria" w:cs="Cambria"/>
          <w:color w:val="000000"/>
          <w:sz w:val="22"/>
          <w:szCs w:val="22"/>
        </w:rPr>
        <w:t>:</w:t>
      </w:r>
    </w:p>
    <w:p w:rsidR="007A2AB7" w:rsidRDefault="00AB748A" w:rsidP="008538BC">
      <w:pPr>
        <w:kinsoku w:val="0"/>
        <w:overflowPunct w:val="0"/>
        <w:spacing w:line="288" w:lineRule="auto"/>
        <w:jc w:val="both"/>
        <w:textAlignment w:val="baseline"/>
        <w:rPr>
          <w:rFonts w:ascii="Cambria" w:hAnsi="Cambria" w:cs="Cambria"/>
          <w:sz w:val="22"/>
          <w:szCs w:val="22"/>
        </w:rPr>
      </w:pPr>
      <w:r w:rsidRPr="007A2AB7">
        <w:rPr>
          <w:rFonts w:ascii="Cambria" w:hAnsi="Cambria" w:cs="Calibri"/>
          <w:color w:val="000000"/>
          <w:sz w:val="22"/>
          <w:szCs w:val="22"/>
        </w:rPr>
        <w:t xml:space="preserve">- </w:t>
      </w:r>
      <w:r w:rsidRPr="007A2AB7">
        <w:rPr>
          <w:rFonts w:ascii="Cambria" w:hAnsi="Cambria" w:cs="Cambria"/>
          <w:sz w:val="22"/>
          <w:szCs w:val="22"/>
        </w:rPr>
        <w:t xml:space="preserve">L'identité </w:t>
      </w:r>
      <w:r w:rsidR="007A2AB7" w:rsidRPr="007A2AB7">
        <w:rPr>
          <w:rFonts w:ascii="Cambria" w:hAnsi="Cambria" w:cs="Cambria"/>
          <w:sz w:val="22"/>
          <w:szCs w:val="22"/>
        </w:rPr>
        <w:t>et l</w:t>
      </w:r>
      <w:r w:rsidRPr="007A2AB7">
        <w:rPr>
          <w:rFonts w:ascii="Cambria" w:hAnsi="Cambria" w:cs="Cambria"/>
          <w:sz w:val="22"/>
          <w:szCs w:val="22"/>
        </w:rPr>
        <w:t>es coordonnées</w:t>
      </w:r>
      <w:r w:rsidR="007A2AB7" w:rsidRPr="007A2AB7">
        <w:rPr>
          <w:rFonts w:ascii="Cambria" w:hAnsi="Cambria" w:cs="Cambria"/>
          <w:sz w:val="22"/>
          <w:szCs w:val="22"/>
        </w:rPr>
        <w:t xml:space="preserve"> du responsable de traitement</w:t>
      </w:r>
      <w:r w:rsidRPr="007A2AB7">
        <w:rPr>
          <w:rFonts w:ascii="Cambria" w:hAnsi="Cambria" w:cs="Cambria"/>
          <w:sz w:val="22"/>
          <w:szCs w:val="22"/>
        </w:rPr>
        <w:t xml:space="preserve">, </w:t>
      </w:r>
    </w:p>
    <w:p w:rsidR="007A2AB7" w:rsidRDefault="007A2AB7" w:rsidP="008538BC">
      <w:pPr>
        <w:kinsoku w:val="0"/>
        <w:overflowPunct w:val="0"/>
        <w:spacing w:line="288" w:lineRule="auto"/>
        <w:jc w:val="both"/>
        <w:textAlignment w:val="baseline"/>
        <w:rPr>
          <w:rFonts w:ascii="Cambria" w:hAnsi="Cambria" w:cs="Cambria"/>
          <w:sz w:val="22"/>
          <w:szCs w:val="22"/>
        </w:rPr>
      </w:pPr>
      <w:r>
        <w:rPr>
          <w:rFonts w:ascii="Cambria" w:hAnsi="Cambria" w:cs="Cambria"/>
          <w:sz w:val="22"/>
          <w:szCs w:val="22"/>
        </w:rPr>
        <w:t>- Le cas échant les coordonnées du délégué à la protection des données</w:t>
      </w:r>
    </w:p>
    <w:p w:rsidR="00AB748A" w:rsidRDefault="007A2AB7" w:rsidP="008538BC">
      <w:pPr>
        <w:kinsoku w:val="0"/>
        <w:overflowPunct w:val="0"/>
        <w:spacing w:line="288" w:lineRule="auto"/>
        <w:jc w:val="both"/>
        <w:textAlignment w:val="baseline"/>
        <w:rPr>
          <w:rFonts w:ascii="Cambria" w:hAnsi="Cambria" w:cs="Cambria"/>
          <w:sz w:val="22"/>
          <w:szCs w:val="22"/>
        </w:rPr>
      </w:pPr>
      <w:r>
        <w:rPr>
          <w:rFonts w:ascii="Cambria" w:hAnsi="Cambria" w:cs="Cambria"/>
          <w:sz w:val="22"/>
          <w:szCs w:val="22"/>
        </w:rPr>
        <w:t xml:space="preserve">- Les finalités </w:t>
      </w:r>
      <w:r w:rsidR="00AB748A" w:rsidRPr="007A2AB7">
        <w:rPr>
          <w:rFonts w:ascii="Cambria" w:hAnsi="Cambria" w:cs="Cambria"/>
          <w:sz w:val="22"/>
          <w:szCs w:val="22"/>
        </w:rPr>
        <w:t xml:space="preserve"> et le fondement juridique </w:t>
      </w:r>
      <w:r>
        <w:rPr>
          <w:rFonts w:ascii="Cambria" w:hAnsi="Cambria" w:cs="Cambria"/>
          <w:sz w:val="22"/>
          <w:szCs w:val="22"/>
        </w:rPr>
        <w:t>du</w:t>
      </w:r>
      <w:r w:rsidR="00AB748A" w:rsidRPr="007A2AB7">
        <w:rPr>
          <w:rFonts w:ascii="Cambria" w:hAnsi="Cambria" w:cs="Cambria"/>
          <w:sz w:val="22"/>
          <w:szCs w:val="22"/>
        </w:rPr>
        <w:t xml:space="preserve"> traitement des données</w:t>
      </w:r>
    </w:p>
    <w:p w:rsidR="007A2AB7" w:rsidRPr="007A2AB7" w:rsidRDefault="007A2AB7" w:rsidP="008538BC">
      <w:pPr>
        <w:kinsoku w:val="0"/>
        <w:overflowPunct w:val="0"/>
        <w:spacing w:line="288" w:lineRule="auto"/>
        <w:jc w:val="both"/>
        <w:textAlignment w:val="baseline"/>
        <w:rPr>
          <w:rFonts w:ascii="Cambria" w:hAnsi="Cambria" w:cs="Cambria"/>
          <w:bCs/>
          <w:sz w:val="22"/>
          <w:szCs w:val="22"/>
        </w:rPr>
      </w:pPr>
      <w:r>
        <w:rPr>
          <w:rFonts w:ascii="Cambria" w:hAnsi="Cambria" w:cs="Cambria"/>
          <w:sz w:val="22"/>
          <w:szCs w:val="22"/>
        </w:rPr>
        <w:t xml:space="preserve">- </w:t>
      </w:r>
      <w:r w:rsidRPr="007A2AB7">
        <w:rPr>
          <w:rFonts w:ascii="Cambria" w:hAnsi="Cambria" w:cs="Cambria"/>
          <w:sz w:val="22"/>
          <w:szCs w:val="22"/>
        </w:rPr>
        <w:t>Si les données sont traitées sur la base de l'intérêt légitime de l'</w:t>
      </w:r>
      <w:r w:rsidR="001006B3">
        <w:rPr>
          <w:rFonts w:ascii="Cambria" w:hAnsi="Cambria" w:cs="Cambria"/>
          <w:sz w:val="22"/>
          <w:szCs w:val="22"/>
        </w:rPr>
        <w:t>entreprise</w:t>
      </w:r>
      <w:r w:rsidRPr="007A2AB7">
        <w:rPr>
          <w:rFonts w:ascii="Cambria" w:hAnsi="Cambria" w:cs="Cambria"/>
          <w:sz w:val="22"/>
          <w:szCs w:val="22"/>
        </w:rPr>
        <w:t>, et quel est l'intérêt légitime</w:t>
      </w:r>
    </w:p>
    <w:p w:rsidR="007A2AB7" w:rsidRPr="007A2AB7" w:rsidRDefault="007A2AB7" w:rsidP="008538BC">
      <w:pPr>
        <w:kinsoku w:val="0"/>
        <w:overflowPunct w:val="0"/>
        <w:spacing w:line="288" w:lineRule="auto"/>
        <w:textAlignment w:val="baseline"/>
        <w:rPr>
          <w:rFonts w:ascii="Cambria" w:hAnsi="Cambria" w:cs="Cambria"/>
          <w:spacing w:val="3"/>
          <w:sz w:val="22"/>
          <w:szCs w:val="22"/>
        </w:rPr>
      </w:pPr>
      <w:r w:rsidRPr="007A2AB7">
        <w:rPr>
          <w:rFonts w:ascii="Cambria" w:hAnsi="Cambria" w:cs="Cambria"/>
          <w:spacing w:val="3"/>
          <w:sz w:val="22"/>
          <w:szCs w:val="22"/>
        </w:rPr>
        <w:t>- Les destinataires ou catégories de destinataires avec qui les données seront partagées</w:t>
      </w:r>
    </w:p>
    <w:p w:rsidR="007A2AB7" w:rsidRPr="007A2AB7" w:rsidRDefault="007A2AB7" w:rsidP="008538BC">
      <w:pPr>
        <w:kinsoku w:val="0"/>
        <w:overflowPunct w:val="0"/>
        <w:autoSpaceDE/>
        <w:autoSpaceDN/>
        <w:adjustRightInd/>
        <w:spacing w:line="288" w:lineRule="auto"/>
        <w:jc w:val="both"/>
        <w:textAlignment w:val="baseline"/>
        <w:rPr>
          <w:rFonts w:ascii="Cambria" w:hAnsi="Cambria" w:cs="Cambria"/>
          <w:spacing w:val="1"/>
          <w:sz w:val="22"/>
          <w:szCs w:val="22"/>
        </w:rPr>
      </w:pPr>
      <w:r w:rsidRPr="007A2AB7">
        <w:rPr>
          <w:rFonts w:ascii="Cambria" w:hAnsi="Cambria" w:cs="Cambria"/>
          <w:spacing w:val="1"/>
          <w:sz w:val="22"/>
          <w:szCs w:val="22"/>
        </w:rPr>
        <w:t>- Les informations sur le transfert international de données, y compris sur les garanties en place</w:t>
      </w:r>
    </w:p>
    <w:p w:rsidR="007A2AB7" w:rsidRPr="007A2AB7" w:rsidRDefault="007A2AB7" w:rsidP="008538BC">
      <w:pPr>
        <w:kinsoku w:val="0"/>
        <w:overflowPunct w:val="0"/>
        <w:autoSpaceDE/>
        <w:autoSpaceDN/>
        <w:adjustRightInd/>
        <w:spacing w:line="288" w:lineRule="auto"/>
        <w:textAlignment w:val="baseline"/>
        <w:rPr>
          <w:rFonts w:ascii="Cambria" w:hAnsi="Cambria" w:cs="Cambria"/>
          <w:spacing w:val="6"/>
          <w:sz w:val="22"/>
          <w:szCs w:val="22"/>
        </w:rPr>
      </w:pPr>
      <w:r w:rsidRPr="007A2AB7">
        <w:rPr>
          <w:rFonts w:ascii="Cambria" w:hAnsi="Cambria" w:cs="Cambria"/>
          <w:spacing w:val="6"/>
          <w:sz w:val="22"/>
          <w:szCs w:val="22"/>
        </w:rPr>
        <w:t>- La durée pendant laquelle les données seront conservées</w:t>
      </w:r>
      <w:r>
        <w:rPr>
          <w:rFonts w:ascii="Cambria" w:hAnsi="Cambria" w:cs="Cambria"/>
          <w:spacing w:val="6"/>
          <w:sz w:val="22"/>
          <w:szCs w:val="22"/>
        </w:rPr>
        <w:t>, ou les critères permettant de déterminer cette durée</w:t>
      </w:r>
    </w:p>
    <w:p w:rsidR="00AB748A" w:rsidRPr="007A2AB7" w:rsidRDefault="00AB748A"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sidRPr="007A2AB7">
        <w:rPr>
          <w:rFonts w:ascii="Cambria" w:hAnsi="Cambria" w:cs="Calibri"/>
          <w:color w:val="000000"/>
          <w:sz w:val="22"/>
          <w:szCs w:val="22"/>
        </w:rPr>
        <w:t xml:space="preserve">- </w:t>
      </w:r>
      <w:r w:rsidRPr="007A2AB7">
        <w:rPr>
          <w:rFonts w:ascii="Cambria" w:hAnsi="Cambria" w:cs="Cambria"/>
          <w:sz w:val="22"/>
          <w:szCs w:val="22"/>
        </w:rPr>
        <w:t xml:space="preserve">Les informations sur les droits de la personne concernée (droit de rectification, d'effacement, </w:t>
      </w:r>
      <w:r w:rsidR="00AC759B">
        <w:rPr>
          <w:rFonts w:ascii="Cambria" w:hAnsi="Cambria" w:cs="Cambria"/>
          <w:sz w:val="22"/>
          <w:szCs w:val="22"/>
        </w:rPr>
        <w:t>d’opposition et de</w:t>
      </w:r>
      <w:r w:rsidRPr="007A2AB7">
        <w:rPr>
          <w:rFonts w:ascii="Cambria" w:hAnsi="Cambria" w:cs="Cambria"/>
          <w:sz w:val="22"/>
          <w:szCs w:val="22"/>
        </w:rPr>
        <w:t xml:space="preserve"> portabilité)</w:t>
      </w:r>
    </w:p>
    <w:p w:rsidR="00AB748A" w:rsidRPr="007A2AB7" w:rsidRDefault="00AB748A" w:rsidP="008538BC">
      <w:pPr>
        <w:kinsoku w:val="0"/>
        <w:overflowPunct w:val="0"/>
        <w:autoSpaceDE/>
        <w:autoSpaceDN/>
        <w:adjustRightInd/>
        <w:spacing w:line="288" w:lineRule="auto"/>
        <w:jc w:val="both"/>
        <w:textAlignment w:val="baseline"/>
        <w:rPr>
          <w:rFonts w:ascii="Cambria" w:hAnsi="Cambria" w:cs="Cambria"/>
          <w:bCs/>
          <w:sz w:val="22"/>
          <w:szCs w:val="22"/>
        </w:rPr>
      </w:pPr>
      <w:r w:rsidRPr="007A2AB7">
        <w:rPr>
          <w:rFonts w:ascii="Cambria" w:hAnsi="Cambria" w:cs="Cambria"/>
          <w:bCs/>
          <w:sz w:val="22"/>
          <w:szCs w:val="22"/>
        </w:rPr>
        <w:t xml:space="preserve">- Si les données sont traitées sur la base d'un consentement, le droit des </w:t>
      </w:r>
      <w:r w:rsidR="001006B3">
        <w:rPr>
          <w:rFonts w:ascii="Cambria" w:hAnsi="Cambria" w:cs="Cambria"/>
          <w:bCs/>
          <w:sz w:val="22"/>
          <w:szCs w:val="22"/>
        </w:rPr>
        <w:t>personnes</w:t>
      </w:r>
      <w:r w:rsidRPr="007A2AB7">
        <w:rPr>
          <w:rFonts w:ascii="Cambria" w:hAnsi="Cambria" w:cs="Cambria"/>
          <w:bCs/>
          <w:sz w:val="22"/>
          <w:szCs w:val="22"/>
        </w:rPr>
        <w:t xml:space="preserve"> de retirer leur </w:t>
      </w:r>
      <w:r w:rsidRPr="007A2AB7">
        <w:rPr>
          <w:rFonts w:ascii="Cambria" w:hAnsi="Cambria" w:cs="Cambria"/>
          <w:bCs/>
          <w:sz w:val="22"/>
          <w:szCs w:val="22"/>
        </w:rPr>
        <w:lastRenderedPageBreak/>
        <w:t>consentement</w:t>
      </w:r>
    </w:p>
    <w:p w:rsidR="00AB748A" w:rsidRDefault="00AB748A" w:rsidP="008538BC">
      <w:pPr>
        <w:kinsoku w:val="0"/>
        <w:overflowPunct w:val="0"/>
        <w:autoSpaceDE/>
        <w:autoSpaceDN/>
        <w:adjustRightInd/>
        <w:spacing w:line="288" w:lineRule="auto"/>
        <w:textAlignment w:val="baseline"/>
        <w:rPr>
          <w:rFonts w:ascii="Cambria" w:hAnsi="Cambria" w:cs="Cambria"/>
          <w:spacing w:val="4"/>
          <w:sz w:val="22"/>
          <w:szCs w:val="22"/>
        </w:rPr>
      </w:pPr>
      <w:r w:rsidRPr="007A2AB7">
        <w:rPr>
          <w:rFonts w:ascii="Cambria" w:hAnsi="Cambria" w:cs="Cambria"/>
          <w:spacing w:val="4"/>
          <w:sz w:val="22"/>
          <w:szCs w:val="22"/>
        </w:rPr>
        <w:t xml:space="preserve">- Le droit </w:t>
      </w:r>
      <w:r w:rsidR="007A2AB7">
        <w:rPr>
          <w:rFonts w:ascii="Cambria" w:hAnsi="Cambria" w:cs="Cambria"/>
          <w:spacing w:val="4"/>
          <w:sz w:val="22"/>
          <w:szCs w:val="22"/>
        </w:rPr>
        <w:t>d’introduire</w:t>
      </w:r>
      <w:r w:rsidRPr="007A2AB7">
        <w:rPr>
          <w:rFonts w:ascii="Cambria" w:hAnsi="Cambria" w:cs="Cambria"/>
          <w:spacing w:val="4"/>
          <w:sz w:val="22"/>
          <w:szCs w:val="22"/>
        </w:rPr>
        <w:t xml:space="preserve"> une </w:t>
      </w:r>
      <w:r w:rsidR="007A2AB7">
        <w:rPr>
          <w:rFonts w:ascii="Cambria" w:hAnsi="Cambria" w:cs="Cambria"/>
          <w:spacing w:val="4"/>
          <w:sz w:val="22"/>
          <w:szCs w:val="22"/>
        </w:rPr>
        <w:t>réclamation</w:t>
      </w:r>
      <w:r w:rsidRPr="007A2AB7">
        <w:rPr>
          <w:rFonts w:ascii="Cambria" w:hAnsi="Cambria" w:cs="Cambria"/>
          <w:spacing w:val="4"/>
          <w:sz w:val="22"/>
          <w:szCs w:val="22"/>
        </w:rPr>
        <w:t xml:space="preserve"> auprès d'une autorité de </w:t>
      </w:r>
      <w:r w:rsidR="007A2AB7">
        <w:rPr>
          <w:rFonts w:ascii="Cambria" w:hAnsi="Cambria" w:cs="Cambria"/>
          <w:spacing w:val="4"/>
          <w:sz w:val="22"/>
          <w:szCs w:val="22"/>
        </w:rPr>
        <w:t>contrôle</w:t>
      </w:r>
    </w:p>
    <w:p w:rsidR="00AC759B" w:rsidRDefault="00AC759B" w:rsidP="008538BC">
      <w:pPr>
        <w:kinsoku w:val="0"/>
        <w:overflowPunct w:val="0"/>
        <w:autoSpaceDE/>
        <w:autoSpaceDN/>
        <w:adjustRightInd/>
        <w:spacing w:line="288" w:lineRule="auto"/>
        <w:textAlignment w:val="baseline"/>
        <w:rPr>
          <w:rFonts w:ascii="Cambria" w:hAnsi="Cambria" w:cs="Cambria"/>
          <w:spacing w:val="4"/>
          <w:sz w:val="22"/>
          <w:szCs w:val="22"/>
        </w:rPr>
      </w:pPr>
      <w:r>
        <w:rPr>
          <w:rFonts w:ascii="Cambria" w:hAnsi="Cambria" w:cs="Cambria"/>
          <w:spacing w:val="4"/>
          <w:sz w:val="22"/>
          <w:szCs w:val="22"/>
        </w:rPr>
        <w:t>- si la fourniture des données est imposée de manière règlementaire ou contractuelle</w:t>
      </w:r>
    </w:p>
    <w:p w:rsidR="00AB748A" w:rsidRPr="007A2AB7" w:rsidRDefault="00AB748A" w:rsidP="008538BC">
      <w:pPr>
        <w:kinsoku w:val="0"/>
        <w:overflowPunct w:val="0"/>
        <w:autoSpaceDE/>
        <w:autoSpaceDN/>
        <w:adjustRightInd/>
        <w:spacing w:line="288" w:lineRule="auto"/>
        <w:textAlignment w:val="baseline"/>
        <w:rPr>
          <w:rFonts w:ascii="Cambria" w:hAnsi="Cambria" w:cs="Cambria"/>
          <w:spacing w:val="4"/>
          <w:sz w:val="22"/>
          <w:szCs w:val="22"/>
        </w:rPr>
      </w:pPr>
      <w:r w:rsidRPr="007A2AB7">
        <w:rPr>
          <w:rFonts w:ascii="Cambria" w:hAnsi="Cambria" w:cs="Cambria"/>
          <w:spacing w:val="4"/>
          <w:sz w:val="22"/>
          <w:szCs w:val="22"/>
        </w:rPr>
        <w:t xml:space="preserve">- L'existence </w:t>
      </w:r>
      <w:r w:rsidR="007A2AB7">
        <w:rPr>
          <w:rFonts w:ascii="Cambria" w:hAnsi="Cambria" w:cs="Cambria"/>
          <w:spacing w:val="4"/>
          <w:sz w:val="22"/>
          <w:szCs w:val="22"/>
        </w:rPr>
        <w:t>d’une</w:t>
      </w:r>
      <w:r w:rsidRPr="007A2AB7">
        <w:rPr>
          <w:rFonts w:ascii="Cambria" w:hAnsi="Cambria" w:cs="Cambria"/>
          <w:spacing w:val="4"/>
          <w:sz w:val="22"/>
          <w:szCs w:val="22"/>
        </w:rPr>
        <w:t xml:space="preserve"> prise de décision automatisée (profilage)</w:t>
      </w:r>
    </w:p>
    <w:p w:rsidR="00AB748A" w:rsidRPr="007A2AB7" w:rsidRDefault="00AB748A" w:rsidP="008538BC">
      <w:pPr>
        <w:kinsoku w:val="0"/>
        <w:overflowPunct w:val="0"/>
        <w:autoSpaceDE/>
        <w:autoSpaceDN/>
        <w:adjustRightInd/>
        <w:spacing w:line="288" w:lineRule="auto"/>
        <w:jc w:val="both"/>
        <w:textAlignment w:val="baseline"/>
        <w:rPr>
          <w:rFonts w:ascii="Cambria" w:hAnsi="Cambria" w:cs="Cambria"/>
          <w:spacing w:val="3"/>
          <w:sz w:val="22"/>
          <w:szCs w:val="22"/>
        </w:rPr>
      </w:pPr>
      <w:r w:rsidRPr="007A2AB7">
        <w:rPr>
          <w:rFonts w:ascii="Cambria" w:hAnsi="Cambria" w:cs="Cambria"/>
          <w:spacing w:val="3"/>
          <w:sz w:val="22"/>
          <w:szCs w:val="22"/>
        </w:rPr>
        <w:t xml:space="preserve">- Et l'intention </w:t>
      </w:r>
      <w:r w:rsidR="007A2AB7">
        <w:rPr>
          <w:rFonts w:ascii="Cambria" w:hAnsi="Cambria" w:cs="Cambria"/>
          <w:spacing w:val="3"/>
          <w:sz w:val="22"/>
          <w:szCs w:val="22"/>
        </w:rPr>
        <w:t>d’effectuer un traitement ultérieur des données pour une autre finalité</w:t>
      </w:r>
      <w:r w:rsidRPr="007A2AB7">
        <w:rPr>
          <w:rFonts w:ascii="Cambria" w:hAnsi="Cambria" w:cs="Cambria"/>
          <w:spacing w:val="3"/>
          <w:sz w:val="22"/>
          <w:szCs w:val="22"/>
        </w:rPr>
        <w:t>.</w:t>
      </w:r>
    </w:p>
    <w:p w:rsidR="00F83418" w:rsidRDefault="00F83418" w:rsidP="008538BC">
      <w:pPr>
        <w:kinsoku w:val="0"/>
        <w:overflowPunct w:val="0"/>
        <w:autoSpaceDE/>
        <w:autoSpaceDN/>
        <w:adjustRightInd/>
        <w:spacing w:line="288" w:lineRule="auto"/>
        <w:jc w:val="both"/>
        <w:textAlignment w:val="baseline"/>
        <w:rPr>
          <w:rFonts w:ascii="Cambria" w:hAnsi="Cambria" w:cs="Cambria"/>
          <w:color w:val="000000"/>
          <w:sz w:val="22"/>
          <w:szCs w:val="22"/>
        </w:rPr>
      </w:pPr>
    </w:p>
    <w:p w:rsidR="00BE597B" w:rsidRDefault="00193641"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sidRPr="00FB371F">
        <w:rPr>
          <w:rFonts w:ascii="Cambria" w:hAnsi="Cambria" w:cs="Cambria"/>
          <w:color w:val="000000"/>
          <w:sz w:val="22"/>
          <w:szCs w:val="22"/>
          <w:u w:val="single"/>
        </w:rPr>
        <w:t>Quand l'entreprise</w:t>
      </w:r>
      <w:r w:rsidR="00AB748A" w:rsidRPr="00FB371F">
        <w:rPr>
          <w:rFonts w:ascii="Cambria" w:hAnsi="Cambria" w:cs="Cambria"/>
          <w:color w:val="000000"/>
          <w:sz w:val="22"/>
          <w:szCs w:val="22"/>
          <w:u w:val="single"/>
        </w:rPr>
        <w:t xml:space="preserve"> ne recueille pas les données personnelles directement auprès des personnes</w:t>
      </w:r>
      <w:r w:rsidR="00AB748A" w:rsidRPr="00943429">
        <w:rPr>
          <w:rFonts w:ascii="Cambria" w:hAnsi="Cambria" w:cs="Cambria"/>
          <w:color w:val="000000"/>
          <w:sz w:val="22"/>
          <w:szCs w:val="22"/>
        </w:rPr>
        <w:t xml:space="preserve">, en plus des informations ci-dessus, </w:t>
      </w:r>
      <w:r w:rsidR="00B538C3">
        <w:rPr>
          <w:rFonts w:ascii="Cambria" w:hAnsi="Cambria" w:cs="Cambria"/>
          <w:color w:val="000000"/>
          <w:sz w:val="22"/>
          <w:szCs w:val="22"/>
        </w:rPr>
        <w:t>la personne</w:t>
      </w:r>
      <w:r w:rsidR="00AB748A" w:rsidRPr="00943429">
        <w:rPr>
          <w:rFonts w:ascii="Cambria" w:hAnsi="Cambria" w:cs="Cambria"/>
          <w:color w:val="000000"/>
          <w:sz w:val="22"/>
          <w:szCs w:val="22"/>
        </w:rPr>
        <w:t xml:space="preserve"> doit également être informé</w:t>
      </w:r>
      <w:r w:rsidR="00C60764">
        <w:rPr>
          <w:rFonts w:ascii="Cambria" w:hAnsi="Cambria" w:cs="Cambria"/>
          <w:color w:val="000000"/>
          <w:sz w:val="22"/>
          <w:szCs w:val="22"/>
        </w:rPr>
        <w:t>e</w:t>
      </w:r>
      <w:r w:rsidR="00AB748A" w:rsidRPr="00943429">
        <w:rPr>
          <w:rFonts w:ascii="Cambria" w:hAnsi="Cambria" w:cs="Cambria"/>
          <w:color w:val="000000"/>
          <w:sz w:val="22"/>
          <w:szCs w:val="22"/>
        </w:rPr>
        <w:t xml:space="preserve"> de la catégorie des données traitées, et de la source des données, dans un dél</w:t>
      </w:r>
      <w:r w:rsidR="00AF1D63">
        <w:rPr>
          <w:rFonts w:ascii="Cambria" w:hAnsi="Cambria" w:cs="Cambria"/>
          <w:color w:val="000000"/>
          <w:sz w:val="22"/>
          <w:szCs w:val="22"/>
        </w:rPr>
        <w:t xml:space="preserve">ai raisonnable, mais ne dépassant pas un mois. </w:t>
      </w:r>
    </w:p>
    <w:p w:rsidR="003A314E" w:rsidRDefault="003A314E" w:rsidP="008538BC">
      <w:pPr>
        <w:kinsoku w:val="0"/>
        <w:overflowPunct w:val="0"/>
        <w:autoSpaceDE/>
        <w:autoSpaceDN/>
        <w:adjustRightInd/>
        <w:spacing w:line="288" w:lineRule="auto"/>
        <w:jc w:val="both"/>
        <w:textAlignment w:val="baseline"/>
        <w:rPr>
          <w:rFonts w:ascii="Cambria" w:hAnsi="Cambria" w:cs="Cambria"/>
          <w:color w:val="000000"/>
          <w:sz w:val="22"/>
          <w:szCs w:val="22"/>
        </w:rPr>
      </w:pPr>
    </w:p>
    <w:p w:rsidR="00BE597B" w:rsidRDefault="00AF1D63"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Si les données doivent être utilisées à des fins de communication avec la personne, au plus tard au moment de la 1</w:t>
      </w:r>
      <w:r w:rsidRPr="00AF1D63">
        <w:rPr>
          <w:rFonts w:ascii="Cambria" w:hAnsi="Cambria" w:cs="Cambria"/>
          <w:color w:val="000000"/>
          <w:sz w:val="22"/>
          <w:szCs w:val="22"/>
          <w:vertAlign w:val="superscript"/>
        </w:rPr>
        <w:t>ère</w:t>
      </w:r>
      <w:r>
        <w:rPr>
          <w:rFonts w:ascii="Cambria" w:hAnsi="Cambria" w:cs="Cambria"/>
          <w:color w:val="000000"/>
          <w:sz w:val="22"/>
          <w:szCs w:val="22"/>
        </w:rPr>
        <w:t xml:space="preserve"> </w:t>
      </w:r>
      <w:r w:rsidR="008538BC">
        <w:rPr>
          <w:rFonts w:ascii="Cambria" w:hAnsi="Cambria" w:cs="Cambria"/>
          <w:color w:val="000000"/>
          <w:sz w:val="22"/>
          <w:szCs w:val="22"/>
        </w:rPr>
        <w:t xml:space="preserve">communication avec la personne. </w:t>
      </w:r>
    </w:p>
    <w:p w:rsidR="00AB748A" w:rsidRDefault="008538BC"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S</w:t>
      </w:r>
      <w:r w:rsidR="00AF1D63">
        <w:rPr>
          <w:rFonts w:ascii="Cambria" w:hAnsi="Cambria" w:cs="Cambria"/>
          <w:color w:val="000000"/>
          <w:sz w:val="22"/>
          <w:szCs w:val="22"/>
        </w:rPr>
        <w:t>i les informations sont communiquées à un autre destinataire, lorsque les données sont communiquées pour la 1</w:t>
      </w:r>
      <w:r w:rsidR="00AF1D63" w:rsidRPr="00AF1D63">
        <w:rPr>
          <w:rFonts w:ascii="Cambria" w:hAnsi="Cambria" w:cs="Cambria"/>
          <w:color w:val="000000"/>
          <w:sz w:val="22"/>
          <w:szCs w:val="22"/>
          <w:vertAlign w:val="superscript"/>
        </w:rPr>
        <w:t>ère</w:t>
      </w:r>
      <w:r w:rsidR="00AF1D63">
        <w:rPr>
          <w:rFonts w:ascii="Cambria" w:hAnsi="Cambria" w:cs="Cambria"/>
          <w:color w:val="000000"/>
          <w:sz w:val="22"/>
          <w:szCs w:val="22"/>
        </w:rPr>
        <w:t xml:space="preserve"> fois.</w:t>
      </w:r>
    </w:p>
    <w:p w:rsidR="003A314E" w:rsidRDefault="003A314E" w:rsidP="008538BC">
      <w:pPr>
        <w:kinsoku w:val="0"/>
        <w:overflowPunct w:val="0"/>
        <w:autoSpaceDE/>
        <w:autoSpaceDN/>
        <w:adjustRightInd/>
        <w:spacing w:line="288" w:lineRule="auto"/>
        <w:jc w:val="both"/>
        <w:textAlignment w:val="baseline"/>
        <w:rPr>
          <w:rFonts w:ascii="Cambria" w:hAnsi="Cambria" w:cs="Cambria"/>
          <w:color w:val="000000"/>
          <w:sz w:val="22"/>
          <w:szCs w:val="22"/>
        </w:rPr>
      </w:pPr>
    </w:p>
    <w:p w:rsidR="00AF1D63" w:rsidRDefault="00AB748A"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sidRPr="00943429">
        <w:rPr>
          <w:rFonts w:ascii="Cambria" w:hAnsi="Cambria" w:cs="Cambria"/>
          <w:color w:val="000000"/>
          <w:sz w:val="22"/>
          <w:szCs w:val="22"/>
        </w:rPr>
        <w:t xml:space="preserve">Il est important </w:t>
      </w:r>
      <w:r w:rsidR="008538BC">
        <w:rPr>
          <w:rFonts w:ascii="Cambria" w:hAnsi="Cambria" w:cs="Cambria"/>
          <w:color w:val="000000"/>
          <w:sz w:val="22"/>
          <w:szCs w:val="22"/>
        </w:rPr>
        <w:t xml:space="preserve">que la politique de confidentialité et celle </w:t>
      </w:r>
      <w:r w:rsidR="00AF1D63">
        <w:rPr>
          <w:rFonts w:ascii="Cambria" w:hAnsi="Cambria" w:cs="Cambria"/>
          <w:color w:val="000000"/>
          <w:sz w:val="22"/>
          <w:szCs w:val="22"/>
        </w:rPr>
        <w:t xml:space="preserve">relative à la protection des données </w:t>
      </w:r>
      <w:r w:rsidR="008538BC">
        <w:rPr>
          <w:rFonts w:ascii="Cambria" w:hAnsi="Cambria" w:cs="Cambria"/>
          <w:color w:val="000000"/>
          <w:sz w:val="22"/>
          <w:szCs w:val="22"/>
        </w:rPr>
        <w:t xml:space="preserve">soient </w:t>
      </w:r>
      <w:r w:rsidR="00AF1D63">
        <w:rPr>
          <w:rFonts w:ascii="Cambria" w:hAnsi="Cambria" w:cs="Cambria"/>
          <w:color w:val="000000"/>
          <w:sz w:val="22"/>
          <w:szCs w:val="22"/>
        </w:rPr>
        <w:t>facilement accessible</w:t>
      </w:r>
      <w:r w:rsidR="00C60764">
        <w:rPr>
          <w:rFonts w:ascii="Cambria" w:hAnsi="Cambria" w:cs="Cambria"/>
          <w:color w:val="000000"/>
          <w:sz w:val="22"/>
          <w:szCs w:val="22"/>
        </w:rPr>
        <w:t>s</w:t>
      </w:r>
      <w:r w:rsidR="00AF1D63">
        <w:rPr>
          <w:rFonts w:ascii="Cambria" w:hAnsi="Cambria" w:cs="Cambria"/>
          <w:color w:val="000000"/>
          <w:sz w:val="22"/>
          <w:szCs w:val="22"/>
        </w:rPr>
        <w:t xml:space="preserve"> et mis</w:t>
      </w:r>
      <w:r w:rsidR="00C60764">
        <w:rPr>
          <w:rFonts w:ascii="Cambria" w:hAnsi="Cambria" w:cs="Cambria"/>
          <w:color w:val="000000"/>
          <w:sz w:val="22"/>
          <w:szCs w:val="22"/>
        </w:rPr>
        <w:t>es</w:t>
      </w:r>
      <w:r w:rsidR="00AF1D63">
        <w:rPr>
          <w:rFonts w:ascii="Cambria" w:hAnsi="Cambria" w:cs="Cambria"/>
          <w:color w:val="000000"/>
          <w:sz w:val="22"/>
          <w:szCs w:val="22"/>
        </w:rPr>
        <w:t xml:space="preserve"> à jour.</w:t>
      </w:r>
    </w:p>
    <w:p w:rsidR="00AB748A" w:rsidRDefault="00AB748A" w:rsidP="008538BC">
      <w:pPr>
        <w:kinsoku w:val="0"/>
        <w:overflowPunct w:val="0"/>
        <w:autoSpaceDE/>
        <w:autoSpaceDN/>
        <w:adjustRightInd/>
        <w:spacing w:line="288" w:lineRule="auto"/>
        <w:jc w:val="both"/>
        <w:textAlignment w:val="baseline"/>
        <w:rPr>
          <w:rFonts w:ascii="Cambria" w:hAnsi="Cambria" w:cs="Cambria"/>
          <w:color w:val="000000"/>
          <w:sz w:val="22"/>
          <w:szCs w:val="22"/>
        </w:rPr>
      </w:pPr>
      <w:r w:rsidRPr="00943429">
        <w:rPr>
          <w:rFonts w:ascii="Cambria" w:hAnsi="Cambria" w:cs="Cambria"/>
          <w:color w:val="000000"/>
          <w:sz w:val="22"/>
          <w:szCs w:val="22"/>
        </w:rPr>
        <w:t xml:space="preserve">Un lien vers la </w:t>
      </w:r>
      <w:r w:rsidR="008538BC">
        <w:rPr>
          <w:rFonts w:ascii="Cambria" w:hAnsi="Cambria" w:cs="Cambria"/>
          <w:color w:val="000000"/>
          <w:sz w:val="22"/>
          <w:szCs w:val="22"/>
        </w:rPr>
        <w:t xml:space="preserve">politique </w:t>
      </w:r>
      <w:r w:rsidRPr="00943429">
        <w:rPr>
          <w:rFonts w:ascii="Cambria" w:hAnsi="Cambria" w:cs="Cambria"/>
          <w:color w:val="000000"/>
          <w:sz w:val="22"/>
          <w:szCs w:val="22"/>
        </w:rPr>
        <w:t xml:space="preserve">de confidentialité doit </w:t>
      </w:r>
      <w:r w:rsidR="00AF1D63">
        <w:rPr>
          <w:rFonts w:ascii="Cambria" w:hAnsi="Cambria" w:cs="Cambria"/>
          <w:color w:val="000000"/>
          <w:sz w:val="22"/>
          <w:szCs w:val="22"/>
        </w:rPr>
        <w:t>être fourni à chaque fois que des données sont recueillies</w:t>
      </w:r>
      <w:r w:rsidRPr="00943429">
        <w:rPr>
          <w:rFonts w:ascii="Cambria" w:hAnsi="Cambria" w:cs="Cambria"/>
          <w:color w:val="000000"/>
          <w:sz w:val="22"/>
          <w:szCs w:val="22"/>
        </w:rPr>
        <w:t xml:space="preserve">, </w:t>
      </w:r>
      <w:r w:rsidR="00AF1D63">
        <w:rPr>
          <w:rFonts w:ascii="Cambria" w:hAnsi="Cambria" w:cs="Cambria"/>
          <w:color w:val="000000"/>
          <w:sz w:val="22"/>
          <w:szCs w:val="22"/>
        </w:rPr>
        <w:t>à partir par exemple</w:t>
      </w:r>
      <w:r w:rsidR="003F2321">
        <w:rPr>
          <w:rFonts w:ascii="Cambria" w:hAnsi="Cambria" w:cs="Cambria"/>
          <w:color w:val="000000"/>
          <w:sz w:val="22"/>
          <w:szCs w:val="22"/>
        </w:rPr>
        <w:t xml:space="preserve"> d</w:t>
      </w:r>
      <w:r w:rsidRPr="00943429">
        <w:rPr>
          <w:rFonts w:ascii="Cambria" w:hAnsi="Cambria" w:cs="Cambria"/>
          <w:color w:val="000000"/>
          <w:sz w:val="22"/>
          <w:szCs w:val="22"/>
        </w:rPr>
        <w:t>es formulai</w:t>
      </w:r>
      <w:r w:rsidR="00AF1D63">
        <w:rPr>
          <w:rFonts w:ascii="Cambria" w:hAnsi="Cambria" w:cs="Cambria"/>
          <w:color w:val="000000"/>
          <w:sz w:val="22"/>
          <w:szCs w:val="22"/>
        </w:rPr>
        <w:t>res d'inscription en ligne.</w:t>
      </w:r>
    </w:p>
    <w:p w:rsidR="00323F85" w:rsidRDefault="00323F85" w:rsidP="00323F85">
      <w:pPr>
        <w:kinsoku w:val="0"/>
        <w:overflowPunct w:val="0"/>
        <w:autoSpaceDE/>
        <w:autoSpaceDN/>
        <w:adjustRightInd/>
        <w:spacing w:line="288" w:lineRule="auto"/>
        <w:jc w:val="both"/>
        <w:textAlignment w:val="baseline"/>
        <w:rPr>
          <w:rFonts w:ascii="Cambria" w:hAnsi="Cambria" w:cs="Cambria"/>
          <w:b/>
          <w:bCs/>
          <w:color w:val="4F81BC"/>
          <w:sz w:val="30"/>
          <w:szCs w:val="30"/>
        </w:rPr>
      </w:pPr>
    </w:p>
    <w:p w:rsidR="008F54AD" w:rsidRPr="00943429" w:rsidRDefault="008F54AD"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bookmarkStart w:id="12" w:name="droitoubli"/>
      <w:bookmarkEnd w:id="12"/>
      <w:r>
        <w:rPr>
          <w:rFonts w:ascii="Cambria" w:hAnsi="Cambria" w:cs="Cambria"/>
          <w:b/>
          <w:bCs/>
          <w:color w:val="4F81BC"/>
          <w:sz w:val="30"/>
          <w:szCs w:val="30"/>
        </w:rPr>
        <w:t>Qu’est-</w:t>
      </w:r>
      <w:r w:rsidR="003F2321">
        <w:rPr>
          <w:rFonts w:ascii="Cambria" w:hAnsi="Cambria" w:cs="Cambria"/>
          <w:b/>
          <w:bCs/>
          <w:color w:val="4F81BC"/>
          <w:sz w:val="30"/>
          <w:szCs w:val="30"/>
        </w:rPr>
        <w:t>ce que le droit à l’effacement “droit à l’oubli”</w:t>
      </w:r>
      <w:r>
        <w:rPr>
          <w:rFonts w:ascii="Cambria" w:hAnsi="Cambria" w:cs="Cambria"/>
          <w:b/>
          <w:bCs/>
          <w:color w:val="4F81BC"/>
          <w:sz w:val="30"/>
          <w:szCs w:val="30"/>
        </w:rPr>
        <w:t xml:space="preserve"> ?</w:t>
      </w:r>
    </w:p>
    <w:p w:rsidR="005A64EE" w:rsidRDefault="008F54AD"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sidRPr="00943429">
        <w:rPr>
          <w:rFonts w:ascii="Cambria" w:hAnsi="Cambria" w:cs="Cambria"/>
          <w:color w:val="000000"/>
          <w:sz w:val="22"/>
          <w:szCs w:val="22"/>
        </w:rPr>
        <w:t xml:space="preserve">Le Règlement permet aux </w:t>
      </w:r>
      <w:r w:rsidR="001006B3">
        <w:rPr>
          <w:rFonts w:ascii="Cambria" w:hAnsi="Cambria" w:cs="Cambria"/>
          <w:color w:val="000000"/>
          <w:sz w:val="22"/>
          <w:szCs w:val="22"/>
        </w:rPr>
        <w:t>personnes</w:t>
      </w:r>
      <w:r w:rsidRPr="00943429">
        <w:rPr>
          <w:rFonts w:ascii="Cambria" w:hAnsi="Cambria" w:cs="Cambria"/>
          <w:color w:val="000000"/>
          <w:sz w:val="22"/>
          <w:szCs w:val="22"/>
        </w:rPr>
        <w:t xml:space="preserve"> de demander l'effacement de leurs données</w:t>
      </w:r>
      <w:r w:rsidR="004620AE">
        <w:rPr>
          <w:rFonts w:ascii="Cambria" w:hAnsi="Cambria" w:cs="Cambria"/>
          <w:color w:val="000000"/>
          <w:sz w:val="22"/>
          <w:szCs w:val="22"/>
        </w:rPr>
        <w:t xml:space="preserve"> personnelles</w:t>
      </w:r>
      <w:r w:rsidRPr="00943429">
        <w:rPr>
          <w:rFonts w:ascii="Cambria" w:hAnsi="Cambria" w:cs="Cambria"/>
          <w:color w:val="000000"/>
          <w:sz w:val="22"/>
          <w:szCs w:val="22"/>
        </w:rPr>
        <w:t xml:space="preserve"> dans certaines circonstances. </w:t>
      </w:r>
    </w:p>
    <w:p w:rsidR="00C94C50" w:rsidRDefault="008F54AD"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sidRPr="00943429">
        <w:rPr>
          <w:rFonts w:ascii="Cambria" w:hAnsi="Cambria" w:cs="Cambria"/>
          <w:color w:val="000000"/>
          <w:sz w:val="22"/>
          <w:szCs w:val="22"/>
        </w:rPr>
        <w:t xml:space="preserve">Ce droit à l'effacement, aussi appelé </w:t>
      </w:r>
      <w:r w:rsidR="00C94C50">
        <w:rPr>
          <w:rFonts w:ascii="Cambria" w:hAnsi="Cambria" w:cs="Cambria"/>
          <w:color w:val="000000"/>
          <w:sz w:val="22"/>
          <w:szCs w:val="22"/>
        </w:rPr>
        <w:t>« </w:t>
      </w:r>
      <w:r w:rsidRPr="00943429">
        <w:rPr>
          <w:rFonts w:ascii="Cambria" w:hAnsi="Cambria" w:cs="Cambria"/>
          <w:color w:val="000000"/>
          <w:sz w:val="22"/>
          <w:szCs w:val="22"/>
        </w:rPr>
        <w:t>droit à l'oubli</w:t>
      </w:r>
      <w:r w:rsidR="00C94C50">
        <w:rPr>
          <w:rFonts w:ascii="Cambria" w:hAnsi="Cambria" w:cs="Cambria"/>
          <w:color w:val="000000"/>
          <w:sz w:val="22"/>
          <w:szCs w:val="22"/>
        </w:rPr>
        <w:t> »</w:t>
      </w:r>
      <w:r w:rsidRPr="00943429">
        <w:rPr>
          <w:rFonts w:ascii="Cambria" w:hAnsi="Cambria" w:cs="Cambria"/>
          <w:color w:val="000000"/>
          <w:sz w:val="22"/>
          <w:szCs w:val="22"/>
        </w:rPr>
        <w:t xml:space="preserve">, s’applique seulement dans un nombre limité de situations énumérées </w:t>
      </w:r>
      <w:r w:rsidR="00C94C50">
        <w:rPr>
          <w:rFonts w:ascii="Cambria" w:hAnsi="Cambria" w:cs="Cambria"/>
          <w:color w:val="000000"/>
          <w:sz w:val="22"/>
          <w:szCs w:val="22"/>
        </w:rPr>
        <w:t>à l’article 17 du</w:t>
      </w:r>
      <w:r w:rsidRPr="00943429">
        <w:rPr>
          <w:rFonts w:ascii="Cambria" w:hAnsi="Cambria" w:cs="Cambria"/>
          <w:color w:val="000000"/>
          <w:sz w:val="22"/>
          <w:szCs w:val="22"/>
        </w:rPr>
        <w:t xml:space="preserve"> Règlement. </w:t>
      </w:r>
    </w:p>
    <w:p w:rsidR="008F54AD" w:rsidRDefault="008F54AD"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sidRPr="00943429">
        <w:rPr>
          <w:rFonts w:ascii="Cambria" w:hAnsi="Cambria" w:cs="Cambria"/>
          <w:color w:val="000000"/>
          <w:sz w:val="22"/>
          <w:szCs w:val="22"/>
        </w:rPr>
        <w:t xml:space="preserve">Les </w:t>
      </w:r>
      <w:r>
        <w:rPr>
          <w:rFonts w:ascii="Cambria" w:hAnsi="Cambria" w:cs="Cambria"/>
          <w:color w:val="000000"/>
          <w:sz w:val="22"/>
          <w:szCs w:val="22"/>
        </w:rPr>
        <w:t>entreprises</w:t>
      </w:r>
      <w:r w:rsidRPr="00943429">
        <w:rPr>
          <w:rFonts w:ascii="Cambria" w:hAnsi="Cambria" w:cs="Cambria"/>
          <w:color w:val="000000"/>
          <w:sz w:val="22"/>
          <w:szCs w:val="22"/>
        </w:rPr>
        <w:t xml:space="preserve"> </w:t>
      </w:r>
      <w:r w:rsidR="00C94C50">
        <w:rPr>
          <w:rFonts w:ascii="Cambria" w:hAnsi="Cambria" w:cs="Cambria"/>
          <w:color w:val="000000"/>
          <w:sz w:val="22"/>
          <w:szCs w:val="22"/>
        </w:rPr>
        <w:t>peuvent ne</w:t>
      </w:r>
      <w:r w:rsidRPr="00943429">
        <w:rPr>
          <w:rFonts w:ascii="Cambria" w:hAnsi="Cambria" w:cs="Cambria"/>
          <w:color w:val="000000"/>
          <w:sz w:val="22"/>
          <w:szCs w:val="22"/>
        </w:rPr>
        <w:t xml:space="preserve"> pas efface</w:t>
      </w:r>
      <w:r w:rsidR="00C94C50">
        <w:rPr>
          <w:rFonts w:ascii="Cambria" w:hAnsi="Cambria" w:cs="Cambria"/>
          <w:color w:val="000000"/>
          <w:sz w:val="22"/>
          <w:szCs w:val="22"/>
        </w:rPr>
        <w:t xml:space="preserve">r les informations personnelles, notamment pour respecter une obligation légale, par exemple </w:t>
      </w:r>
      <w:r w:rsidRPr="00943429">
        <w:rPr>
          <w:rFonts w:ascii="Cambria" w:hAnsi="Cambria" w:cs="Cambria"/>
          <w:color w:val="000000"/>
          <w:sz w:val="22"/>
          <w:szCs w:val="22"/>
        </w:rPr>
        <w:t>s</w:t>
      </w:r>
      <w:r w:rsidR="005A64EE">
        <w:rPr>
          <w:rFonts w:ascii="Cambria" w:hAnsi="Cambria" w:cs="Cambria"/>
          <w:color w:val="000000"/>
          <w:sz w:val="22"/>
          <w:szCs w:val="22"/>
        </w:rPr>
        <w:t xml:space="preserve">i </w:t>
      </w:r>
      <w:r>
        <w:rPr>
          <w:rFonts w:ascii="Cambria" w:hAnsi="Cambria" w:cs="Cambria"/>
          <w:color w:val="000000"/>
          <w:sz w:val="22"/>
          <w:szCs w:val="22"/>
        </w:rPr>
        <w:t>elles</w:t>
      </w:r>
      <w:r w:rsidR="005A64EE">
        <w:rPr>
          <w:rFonts w:ascii="Cambria" w:hAnsi="Cambria" w:cs="Cambria"/>
          <w:color w:val="000000"/>
          <w:sz w:val="22"/>
          <w:szCs w:val="22"/>
        </w:rPr>
        <w:t xml:space="preserve"> ont besoin de les</w:t>
      </w:r>
      <w:r w:rsidRPr="00943429">
        <w:rPr>
          <w:rFonts w:ascii="Cambria" w:hAnsi="Cambria" w:cs="Cambria"/>
          <w:color w:val="000000"/>
          <w:sz w:val="22"/>
          <w:szCs w:val="22"/>
        </w:rPr>
        <w:t xml:space="preserve"> garder à des fins de tenue de registres pour les comptables, registres fiscaux.</w:t>
      </w:r>
    </w:p>
    <w:p w:rsidR="00C94C50" w:rsidRDefault="00C94C50"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p>
    <w:p w:rsidR="00C94C50" w:rsidRDefault="00C94C50"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Pr>
          <w:rFonts w:ascii="Cambria" w:hAnsi="Cambria" w:cs="Cambria"/>
          <w:color w:val="000000"/>
          <w:sz w:val="22"/>
          <w:szCs w:val="22"/>
        </w:rPr>
        <w:t>Le droit à l’effacement implique d’être coordonné avec le droit d’opposition à la prospection commerciale.</w:t>
      </w:r>
    </w:p>
    <w:p w:rsidR="008F54AD" w:rsidRDefault="008F54AD"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sidRPr="00943429">
        <w:rPr>
          <w:rFonts w:ascii="Cambria" w:hAnsi="Cambria" w:cs="Cambria"/>
          <w:color w:val="000000"/>
          <w:sz w:val="22"/>
          <w:szCs w:val="22"/>
        </w:rPr>
        <w:t xml:space="preserve">Les </w:t>
      </w:r>
      <w:r>
        <w:rPr>
          <w:rFonts w:ascii="Cambria" w:hAnsi="Cambria" w:cs="Cambria"/>
          <w:color w:val="000000"/>
          <w:sz w:val="22"/>
          <w:szCs w:val="22"/>
        </w:rPr>
        <w:t>entreprises</w:t>
      </w:r>
      <w:r w:rsidRPr="00943429">
        <w:rPr>
          <w:rFonts w:ascii="Cambria" w:hAnsi="Cambria" w:cs="Cambria"/>
          <w:color w:val="000000"/>
          <w:sz w:val="22"/>
          <w:szCs w:val="22"/>
        </w:rPr>
        <w:t xml:space="preserve"> doivent également déterminer attentivement si oui ou non les données personnelles doivent être effacées ou ajoutées à </w:t>
      </w:r>
      <w:r w:rsidR="00C94C50">
        <w:rPr>
          <w:rFonts w:ascii="Cambria" w:hAnsi="Cambria" w:cs="Cambria"/>
          <w:color w:val="000000"/>
          <w:sz w:val="22"/>
          <w:szCs w:val="22"/>
        </w:rPr>
        <w:t>leur liste repoussoir interne</w:t>
      </w:r>
      <w:r>
        <w:rPr>
          <w:rFonts w:ascii="Cambria" w:hAnsi="Cambria" w:cs="Cambria"/>
          <w:color w:val="000000"/>
          <w:sz w:val="22"/>
          <w:szCs w:val="22"/>
        </w:rPr>
        <w:t>.</w:t>
      </w:r>
    </w:p>
    <w:p w:rsidR="008F54AD" w:rsidRDefault="00C94C50"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Pr>
          <w:rFonts w:ascii="Cambria" w:hAnsi="Cambria" w:cs="Cambria"/>
          <w:color w:val="000000"/>
          <w:sz w:val="22"/>
          <w:szCs w:val="22"/>
        </w:rPr>
        <w:t>Si une personne demande à une entreprise</w:t>
      </w:r>
      <w:r w:rsidR="008F54AD" w:rsidRPr="00943429">
        <w:rPr>
          <w:rFonts w:ascii="Cambria" w:hAnsi="Cambria" w:cs="Cambria"/>
          <w:color w:val="000000"/>
          <w:sz w:val="22"/>
          <w:szCs w:val="22"/>
        </w:rPr>
        <w:t xml:space="preserve"> d’effacer ses données personnelles parce qu’elle ne souhaite plus recevoir </w:t>
      </w:r>
      <w:r w:rsidR="00C60764">
        <w:rPr>
          <w:rFonts w:ascii="Cambria" w:hAnsi="Cambria" w:cs="Cambria"/>
          <w:color w:val="000000"/>
          <w:sz w:val="22"/>
          <w:szCs w:val="22"/>
        </w:rPr>
        <w:t xml:space="preserve">de </w:t>
      </w:r>
      <w:r>
        <w:rPr>
          <w:rFonts w:ascii="Cambria" w:hAnsi="Cambria" w:cs="Cambria"/>
          <w:color w:val="000000"/>
          <w:sz w:val="22"/>
          <w:szCs w:val="22"/>
        </w:rPr>
        <w:t>prospection commerciale</w:t>
      </w:r>
      <w:r w:rsidR="008F54AD" w:rsidRPr="00943429">
        <w:rPr>
          <w:rFonts w:ascii="Cambria" w:hAnsi="Cambria" w:cs="Cambria"/>
          <w:color w:val="000000"/>
          <w:sz w:val="22"/>
          <w:szCs w:val="22"/>
        </w:rPr>
        <w:t xml:space="preserve"> </w:t>
      </w:r>
      <w:r>
        <w:rPr>
          <w:rFonts w:ascii="Cambria" w:hAnsi="Cambria" w:cs="Cambria"/>
          <w:color w:val="000000"/>
          <w:sz w:val="22"/>
          <w:szCs w:val="22"/>
        </w:rPr>
        <w:t>d’une entreprise</w:t>
      </w:r>
      <w:r w:rsidR="008F54AD" w:rsidRPr="00943429">
        <w:rPr>
          <w:rFonts w:ascii="Cambria" w:hAnsi="Cambria" w:cs="Cambria"/>
          <w:color w:val="000000"/>
          <w:sz w:val="22"/>
          <w:szCs w:val="22"/>
        </w:rPr>
        <w:t xml:space="preserve"> particulière, alors plutôt que d'effacer les données personnelles</w:t>
      </w:r>
      <w:r w:rsidR="00C60764">
        <w:rPr>
          <w:rFonts w:ascii="Cambria" w:hAnsi="Cambria" w:cs="Cambria"/>
          <w:color w:val="000000"/>
          <w:sz w:val="22"/>
          <w:szCs w:val="22"/>
        </w:rPr>
        <w:t xml:space="preserve"> de</w:t>
      </w:r>
      <w:r w:rsidR="008F54AD" w:rsidRPr="00943429">
        <w:rPr>
          <w:rFonts w:ascii="Cambria" w:hAnsi="Cambria" w:cs="Cambria"/>
          <w:color w:val="000000"/>
          <w:sz w:val="22"/>
          <w:szCs w:val="22"/>
        </w:rPr>
        <w:t xml:space="preserve"> </w:t>
      </w:r>
      <w:r w:rsidR="00C35C1A">
        <w:rPr>
          <w:rFonts w:ascii="Cambria" w:hAnsi="Cambria" w:cs="Cambria"/>
          <w:color w:val="000000"/>
          <w:sz w:val="22"/>
          <w:szCs w:val="22"/>
        </w:rPr>
        <w:t>la personne</w:t>
      </w:r>
      <w:r w:rsidR="008F54AD" w:rsidRPr="00943429">
        <w:rPr>
          <w:rFonts w:ascii="Cambria" w:hAnsi="Cambria" w:cs="Cambria"/>
          <w:color w:val="000000"/>
          <w:sz w:val="22"/>
          <w:szCs w:val="22"/>
        </w:rPr>
        <w:t xml:space="preserve"> en question, l'</w:t>
      </w:r>
      <w:r w:rsidR="001006B3">
        <w:rPr>
          <w:rFonts w:ascii="Cambria" w:hAnsi="Cambria" w:cs="Cambria"/>
          <w:color w:val="000000"/>
          <w:sz w:val="22"/>
          <w:szCs w:val="22"/>
        </w:rPr>
        <w:t>entreprise</w:t>
      </w:r>
      <w:r w:rsidR="008F54AD" w:rsidRPr="00943429">
        <w:rPr>
          <w:rFonts w:ascii="Cambria" w:hAnsi="Cambria" w:cs="Cambria"/>
          <w:color w:val="000000"/>
          <w:sz w:val="22"/>
          <w:szCs w:val="22"/>
        </w:rPr>
        <w:t xml:space="preserve"> doit ajouter </w:t>
      </w:r>
      <w:r w:rsidR="00C35C1A">
        <w:rPr>
          <w:rFonts w:ascii="Cambria" w:hAnsi="Cambria" w:cs="Cambria"/>
          <w:color w:val="000000"/>
          <w:sz w:val="22"/>
          <w:szCs w:val="22"/>
        </w:rPr>
        <w:t>les coordonnées de contact de la personne</w:t>
      </w:r>
      <w:r w:rsidR="008F54AD" w:rsidRPr="00943429">
        <w:rPr>
          <w:rFonts w:ascii="Cambria" w:hAnsi="Cambria" w:cs="Cambria"/>
          <w:color w:val="000000"/>
          <w:sz w:val="22"/>
          <w:szCs w:val="22"/>
        </w:rPr>
        <w:t xml:space="preserve"> à son propre fichier </w:t>
      </w:r>
      <w:r>
        <w:rPr>
          <w:rFonts w:ascii="Cambria" w:hAnsi="Cambria" w:cs="Cambria"/>
          <w:color w:val="000000"/>
          <w:sz w:val="22"/>
          <w:szCs w:val="22"/>
        </w:rPr>
        <w:t>repoussoir</w:t>
      </w:r>
      <w:r w:rsidR="008F54AD" w:rsidRPr="00943429">
        <w:rPr>
          <w:rFonts w:ascii="Cambria" w:hAnsi="Cambria" w:cs="Cambria"/>
          <w:color w:val="000000"/>
          <w:sz w:val="22"/>
          <w:szCs w:val="22"/>
        </w:rPr>
        <w:t xml:space="preserve"> en interne. </w:t>
      </w:r>
    </w:p>
    <w:p w:rsidR="00C94C50" w:rsidRDefault="008F54AD"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sidRPr="00943429">
        <w:rPr>
          <w:rFonts w:ascii="Cambria" w:hAnsi="Cambria" w:cs="Cambria"/>
          <w:color w:val="000000"/>
          <w:sz w:val="22"/>
          <w:szCs w:val="22"/>
        </w:rPr>
        <w:t>Si l'</w:t>
      </w:r>
      <w:r w:rsidR="001006B3">
        <w:rPr>
          <w:rFonts w:ascii="Cambria" w:hAnsi="Cambria" w:cs="Cambria"/>
          <w:color w:val="000000"/>
          <w:sz w:val="22"/>
          <w:szCs w:val="22"/>
        </w:rPr>
        <w:t xml:space="preserve">entreprise </w:t>
      </w:r>
      <w:r w:rsidRPr="00943429">
        <w:rPr>
          <w:rFonts w:ascii="Cambria" w:hAnsi="Cambria" w:cs="Cambria"/>
          <w:color w:val="000000"/>
          <w:sz w:val="22"/>
          <w:szCs w:val="22"/>
        </w:rPr>
        <w:t>efface entièrement</w:t>
      </w:r>
      <w:r w:rsidR="00C35C1A">
        <w:rPr>
          <w:rFonts w:ascii="Cambria" w:hAnsi="Cambria" w:cs="Cambria"/>
          <w:color w:val="000000"/>
          <w:sz w:val="22"/>
          <w:szCs w:val="22"/>
        </w:rPr>
        <w:t xml:space="preserve"> les données personnelles d’une personne</w:t>
      </w:r>
      <w:r w:rsidRPr="00943429">
        <w:rPr>
          <w:rFonts w:ascii="Cambria" w:hAnsi="Cambria" w:cs="Cambria"/>
          <w:color w:val="000000"/>
          <w:sz w:val="22"/>
          <w:szCs w:val="22"/>
        </w:rPr>
        <w:t xml:space="preserve"> il y a alors encore un risque qu'elle lui envoie à l’avenir des correspondances de marketing direct, justement ce à quoi </w:t>
      </w:r>
      <w:r w:rsidR="00C35C1A">
        <w:rPr>
          <w:rFonts w:ascii="Cambria" w:hAnsi="Cambria" w:cs="Cambria"/>
          <w:color w:val="000000"/>
          <w:sz w:val="22"/>
          <w:szCs w:val="22"/>
        </w:rPr>
        <w:t>la personne</w:t>
      </w:r>
      <w:r w:rsidRPr="00943429">
        <w:rPr>
          <w:rFonts w:ascii="Cambria" w:hAnsi="Cambria" w:cs="Cambria"/>
          <w:color w:val="000000"/>
          <w:sz w:val="22"/>
          <w:szCs w:val="22"/>
        </w:rPr>
        <w:t xml:space="preserve"> s’oppose. Toutefois, si les coordonnées de l</w:t>
      </w:r>
      <w:r w:rsidR="00C35C1A">
        <w:rPr>
          <w:rFonts w:ascii="Cambria" w:hAnsi="Cambria" w:cs="Cambria"/>
          <w:color w:val="000000"/>
          <w:sz w:val="22"/>
          <w:szCs w:val="22"/>
        </w:rPr>
        <w:t xml:space="preserve">a personne </w:t>
      </w:r>
      <w:r w:rsidRPr="00943429">
        <w:rPr>
          <w:rFonts w:ascii="Cambria" w:hAnsi="Cambria" w:cs="Cambria"/>
          <w:color w:val="000000"/>
          <w:sz w:val="22"/>
          <w:szCs w:val="22"/>
        </w:rPr>
        <w:t xml:space="preserve">ont été ajoutées au fichier </w:t>
      </w:r>
      <w:r w:rsidR="00C94C50">
        <w:rPr>
          <w:rFonts w:ascii="Cambria" w:hAnsi="Cambria" w:cs="Cambria"/>
          <w:color w:val="000000"/>
          <w:sz w:val="22"/>
          <w:szCs w:val="22"/>
        </w:rPr>
        <w:t>repoussoir</w:t>
      </w:r>
      <w:r w:rsidRPr="00943429">
        <w:rPr>
          <w:rFonts w:ascii="Cambria" w:hAnsi="Cambria" w:cs="Cambria"/>
          <w:color w:val="000000"/>
          <w:sz w:val="22"/>
          <w:szCs w:val="22"/>
        </w:rPr>
        <w:t xml:space="preserve"> en interne, celle-ci ne devrait plus envoyer de correspondance de marketing direct à l'avenir. </w:t>
      </w:r>
    </w:p>
    <w:p w:rsidR="00BE597B" w:rsidRDefault="00BE597B" w:rsidP="008F54AD">
      <w:pPr>
        <w:kinsoku w:val="0"/>
        <w:overflowPunct w:val="0"/>
        <w:autoSpaceDE/>
        <w:autoSpaceDN/>
        <w:adjustRightInd/>
        <w:spacing w:line="288" w:lineRule="auto"/>
        <w:ind w:right="505"/>
        <w:jc w:val="both"/>
        <w:textAlignment w:val="baseline"/>
        <w:rPr>
          <w:rFonts w:ascii="Cambria" w:hAnsi="Cambria" w:cs="Cambria"/>
          <w:color w:val="000000"/>
          <w:sz w:val="22"/>
          <w:szCs w:val="22"/>
        </w:rPr>
      </w:pPr>
    </w:p>
    <w:p w:rsidR="009652B5" w:rsidRPr="009178F8" w:rsidRDefault="008F54AD" w:rsidP="009178F8">
      <w:pPr>
        <w:kinsoku w:val="0"/>
        <w:overflowPunct w:val="0"/>
        <w:autoSpaceDE/>
        <w:autoSpaceDN/>
        <w:adjustRightInd/>
        <w:spacing w:line="288" w:lineRule="auto"/>
        <w:ind w:right="505"/>
        <w:jc w:val="both"/>
        <w:textAlignment w:val="baseline"/>
        <w:rPr>
          <w:rFonts w:ascii="Cambria" w:hAnsi="Cambria" w:cs="Cambria"/>
          <w:color w:val="000000"/>
          <w:sz w:val="22"/>
          <w:szCs w:val="22"/>
        </w:rPr>
      </w:pPr>
      <w:r w:rsidRPr="00943429">
        <w:rPr>
          <w:rFonts w:ascii="Cambria" w:hAnsi="Cambria" w:cs="Cambria"/>
          <w:color w:val="000000"/>
          <w:sz w:val="22"/>
          <w:szCs w:val="22"/>
        </w:rPr>
        <w:lastRenderedPageBreak/>
        <w:t xml:space="preserve">Les </w:t>
      </w:r>
      <w:r w:rsidR="00BE597B">
        <w:rPr>
          <w:rFonts w:ascii="Cambria" w:hAnsi="Cambria" w:cs="Cambria"/>
          <w:color w:val="000000"/>
          <w:sz w:val="22"/>
          <w:szCs w:val="22"/>
        </w:rPr>
        <w:t>entreprises</w:t>
      </w:r>
      <w:r w:rsidRPr="00943429">
        <w:rPr>
          <w:rFonts w:ascii="Cambria" w:hAnsi="Cambria" w:cs="Cambria"/>
          <w:color w:val="000000"/>
          <w:sz w:val="22"/>
          <w:szCs w:val="22"/>
        </w:rPr>
        <w:t xml:space="preserve"> ont également l'obligation de prendre des mesures raison</w:t>
      </w:r>
      <w:r w:rsidR="00C94C50">
        <w:rPr>
          <w:rFonts w:ascii="Cambria" w:hAnsi="Cambria" w:cs="Cambria"/>
          <w:color w:val="000000"/>
          <w:sz w:val="22"/>
          <w:szCs w:val="22"/>
        </w:rPr>
        <w:t xml:space="preserve">nables pour informer les tiers </w:t>
      </w:r>
      <w:r w:rsidRPr="00943429">
        <w:rPr>
          <w:rFonts w:ascii="Cambria" w:hAnsi="Cambria" w:cs="Cambria"/>
          <w:color w:val="000000"/>
          <w:sz w:val="22"/>
          <w:szCs w:val="22"/>
        </w:rPr>
        <w:t>à qui les données personnelles d’</w:t>
      </w:r>
      <w:r w:rsidR="00C35C1A">
        <w:rPr>
          <w:rFonts w:ascii="Cambria" w:hAnsi="Cambria" w:cs="Cambria"/>
          <w:color w:val="000000"/>
          <w:sz w:val="22"/>
          <w:szCs w:val="22"/>
        </w:rPr>
        <w:t xml:space="preserve">une personne </w:t>
      </w:r>
      <w:r w:rsidR="00C94C50">
        <w:rPr>
          <w:rFonts w:ascii="Cambria" w:hAnsi="Cambria" w:cs="Cambria"/>
          <w:color w:val="000000"/>
          <w:sz w:val="22"/>
          <w:szCs w:val="22"/>
        </w:rPr>
        <w:t>ont été transmises de la demande</w:t>
      </w:r>
      <w:r w:rsidR="004620AE">
        <w:rPr>
          <w:rFonts w:ascii="Cambria" w:hAnsi="Cambria" w:cs="Cambria"/>
          <w:color w:val="000000"/>
          <w:sz w:val="22"/>
          <w:szCs w:val="22"/>
        </w:rPr>
        <w:t xml:space="preserve"> d’effacement, </w:t>
      </w:r>
      <w:r w:rsidRPr="00943429">
        <w:rPr>
          <w:rFonts w:ascii="Cambria" w:hAnsi="Cambria" w:cs="Cambria"/>
          <w:color w:val="000000"/>
          <w:sz w:val="22"/>
          <w:szCs w:val="22"/>
        </w:rPr>
        <w:t xml:space="preserve"> </w:t>
      </w:r>
      <w:r w:rsidR="004620AE">
        <w:rPr>
          <w:rFonts w:ascii="Cambria" w:hAnsi="Cambria" w:cs="Cambria"/>
          <w:color w:val="000000"/>
          <w:sz w:val="22"/>
          <w:szCs w:val="22"/>
        </w:rPr>
        <w:t>si cela est</w:t>
      </w:r>
      <w:r w:rsidRPr="00943429">
        <w:rPr>
          <w:rFonts w:ascii="Cambria" w:hAnsi="Cambria" w:cs="Cambria"/>
          <w:color w:val="000000"/>
          <w:sz w:val="22"/>
          <w:szCs w:val="22"/>
        </w:rPr>
        <w:t xml:space="preserve"> économiquement et techniquement possible</w:t>
      </w:r>
      <w:r w:rsidR="004620AE">
        <w:rPr>
          <w:rFonts w:ascii="Cambria" w:hAnsi="Cambria" w:cs="Cambria"/>
          <w:color w:val="000000"/>
          <w:sz w:val="22"/>
          <w:szCs w:val="22"/>
        </w:rPr>
        <w:t xml:space="preserve">. </w:t>
      </w:r>
      <w:r w:rsidR="00BE597B">
        <w:rPr>
          <w:rFonts w:ascii="Cambria" w:hAnsi="Cambria" w:cs="Cambria"/>
          <w:color w:val="000000"/>
          <w:sz w:val="22"/>
          <w:szCs w:val="22"/>
        </w:rPr>
        <w:t>Elles ne sont</w:t>
      </w:r>
      <w:r w:rsidR="004620AE">
        <w:rPr>
          <w:rFonts w:ascii="Cambria" w:hAnsi="Cambria" w:cs="Cambria"/>
          <w:color w:val="000000"/>
          <w:sz w:val="22"/>
          <w:szCs w:val="22"/>
        </w:rPr>
        <w:t xml:space="preserve"> pas responsable</w:t>
      </w:r>
      <w:r w:rsidR="00BE597B">
        <w:rPr>
          <w:rFonts w:ascii="Cambria" w:hAnsi="Cambria" w:cs="Cambria"/>
          <w:color w:val="000000"/>
          <w:sz w:val="22"/>
          <w:szCs w:val="22"/>
        </w:rPr>
        <w:t>s</w:t>
      </w:r>
      <w:r w:rsidR="004620AE">
        <w:rPr>
          <w:rFonts w:ascii="Cambria" w:hAnsi="Cambria" w:cs="Cambria"/>
          <w:color w:val="000000"/>
          <w:sz w:val="22"/>
          <w:szCs w:val="22"/>
        </w:rPr>
        <w:t xml:space="preserve"> de l’effectivité de l’effacement des données personnelles par les tiers.</w:t>
      </w:r>
    </w:p>
    <w:p w:rsidR="004620AE" w:rsidRDefault="004620AE" w:rsidP="004620AE">
      <w:pPr>
        <w:kinsoku w:val="0"/>
        <w:overflowPunct w:val="0"/>
        <w:autoSpaceDE/>
        <w:autoSpaceDN/>
        <w:adjustRightInd/>
        <w:spacing w:line="288" w:lineRule="auto"/>
        <w:jc w:val="both"/>
        <w:textAlignment w:val="baseline"/>
        <w:rPr>
          <w:rFonts w:ascii="Cambria" w:hAnsi="Cambria" w:cs="Cambria"/>
          <w:b/>
          <w:bCs/>
          <w:color w:val="4F81BC"/>
          <w:sz w:val="30"/>
          <w:szCs w:val="30"/>
        </w:rPr>
      </w:pPr>
      <w:bookmarkStart w:id="13" w:name="portabilite"/>
      <w:bookmarkEnd w:id="13"/>
      <w:r>
        <w:rPr>
          <w:rFonts w:ascii="Cambria" w:hAnsi="Cambria" w:cs="Cambria"/>
          <w:b/>
          <w:bCs/>
          <w:color w:val="4F81BC"/>
          <w:sz w:val="30"/>
          <w:szCs w:val="30"/>
        </w:rPr>
        <w:t>Qu’est-ce que le droit à la portabilité des données</w:t>
      </w:r>
      <w:r w:rsidR="00FB7D60">
        <w:rPr>
          <w:rFonts w:ascii="Cambria" w:hAnsi="Cambria" w:cs="Cambria"/>
          <w:b/>
          <w:bCs/>
          <w:color w:val="4F81BC"/>
          <w:sz w:val="30"/>
          <w:szCs w:val="30"/>
        </w:rPr>
        <w:t xml:space="preserve"> </w:t>
      </w:r>
      <w:r>
        <w:rPr>
          <w:rFonts w:ascii="Cambria" w:hAnsi="Cambria" w:cs="Cambria"/>
          <w:b/>
          <w:bCs/>
          <w:color w:val="4F81BC"/>
          <w:sz w:val="30"/>
          <w:szCs w:val="30"/>
        </w:rPr>
        <w:t>?</w:t>
      </w:r>
    </w:p>
    <w:p w:rsidR="004620AE" w:rsidRDefault="004620AE" w:rsidP="004620AE">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Le Règlement introduit un nouve</w:t>
      </w:r>
      <w:r>
        <w:rPr>
          <w:rFonts w:ascii="Cambria" w:hAnsi="Cambria" w:cs="Cambria"/>
          <w:color w:val="000000"/>
          <w:sz w:val="22"/>
          <w:szCs w:val="22"/>
        </w:rPr>
        <w:t xml:space="preserve">au droit pour les </w:t>
      </w:r>
      <w:r w:rsidR="00BE597B">
        <w:rPr>
          <w:rFonts w:ascii="Cambria" w:hAnsi="Cambria" w:cs="Cambria"/>
          <w:color w:val="000000"/>
          <w:sz w:val="22"/>
          <w:szCs w:val="22"/>
        </w:rPr>
        <w:t>personnes</w:t>
      </w:r>
      <w:r>
        <w:rPr>
          <w:rFonts w:ascii="Cambria" w:hAnsi="Cambria" w:cs="Cambria"/>
          <w:color w:val="000000"/>
          <w:sz w:val="22"/>
          <w:szCs w:val="22"/>
        </w:rPr>
        <w:t xml:space="preserve"> : </w:t>
      </w:r>
      <w:r w:rsidRPr="009D5214">
        <w:rPr>
          <w:rFonts w:ascii="Cambria" w:hAnsi="Cambria" w:cs="Cambria"/>
          <w:color w:val="000000"/>
          <w:sz w:val="22"/>
          <w:szCs w:val="22"/>
        </w:rPr>
        <w:t xml:space="preserve">le droit à la portabilité des données. </w:t>
      </w:r>
    </w:p>
    <w:p w:rsidR="004620AE" w:rsidRPr="009D5214" w:rsidRDefault="00BE597B" w:rsidP="004620AE">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Ce droit signifie qu’une personne</w:t>
      </w:r>
      <w:r w:rsidR="004620AE" w:rsidRPr="009D5214">
        <w:rPr>
          <w:rFonts w:ascii="Cambria" w:hAnsi="Cambria" w:cs="Cambria"/>
          <w:color w:val="000000"/>
          <w:sz w:val="22"/>
          <w:szCs w:val="22"/>
        </w:rPr>
        <w:t xml:space="preserve"> peut récupérer ses données personnelles nécessaires pour passer d'un four</w:t>
      </w:r>
      <w:r w:rsidR="00EF7672">
        <w:rPr>
          <w:rFonts w:ascii="Cambria" w:hAnsi="Cambria" w:cs="Cambria"/>
          <w:color w:val="000000"/>
          <w:sz w:val="22"/>
          <w:szCs w:val="22"/>
        </w:rPr>
        <w:t>nisseur de services à un autre</w:t>
      </w:r>
      <w:r w:rsidR="004620AE" w:rsidRPr="009D5214">
        <w:rPr>
          <w:rFonts w:ascii="Cambria" w:hAnsi="Cambria" w:cs="Cambria"/>
          <w:color w:val="000000"/>
          <w:sz w:val="22"/>
          <w:szCs w:val="22"/>
        </w:rPr>
        <w:t>.</w:t>
      </w:r>
    </w:p>
    <w:p w:rsidR="004620AE" w:rsidRDefault="004620AE" w:rsidP="004620AE">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À la demande de l</w:t>
      </w:r>
      <w:r w:rsidR="00BE597B">
        <w:rPr>
          <w:rFonts w:ascii="Cambria" w:hAnsi="Cambria" w:cs="Cambria"/>
          <w:color w:val="000000"/>
          <w:sz w:val="22"/>
          <w:szCs w:val="22"/>
        </w:rPr>
        <w:t>a personne, l'entreprise</w:t>
      </w:r>
      <w:r w:rsidR="003F2321">
        <w:rPr>
          <w:rFonts w:ascii="Cambria" w:hAnsi="Cambria" w:cs="Cambria"/>
          <w:color w:val="000000"/>
          <w:sz w:val="22"/>
          <w:szCs w:val="22"/>
        </w:rPr>
        <w:t xml:space="preserve"> doit fournir à ce</w:t>
      </w:r>
      <w:r w:rsidR="00C64E22">
        <w:rPr>
          <w:rFonts w:ascii="Cambria" w:hAnsi="Cambria" w:cs="Cambria"/>
          <w:color w:val="000000"/>
          <w:sz w:val="22"/>
          <w:szCs w:val="22"/>
        </w:rPr>
        <w:t>tte</w:t>
      </w:r>
      <w:r w:rsidR="003F2321">
        <w:rPr>
          <w:rFonts w:ascii="Cambria" w:hAnsi="Cambria" w:cs="Cambria"/>
          <w:color w:val="000000"/>
          <w:sz w:val="22"/>
          <w:szCs w:val="22"/>
        </w:rPr>
        <w:t xml:space="preserve"> derni</w:t>
      </w:r>
      <w:r w:rsidR="00C64E22">
        <w:rPr>
          <w:rFonts w:ascii="Cambria" w:hAnsi="Cambria" w:cs="Cambria"/>
          <w:color w:val="000000"/>
          <w:sz w:val="22"/>
          <w:szCs w:val="22"/>
        </w:rPr>
        <w:t>ère</w:t>
      </w:r>
      <w:r w:rsidR="003F2321">
        <w:rPr>
          <w:rFonts w:ascii="Cambria" w:hAnsi="Cambria" w:cs="Cambria"/>
          <w:color w:val="000000"/>
          <w:sz w:val="22"/>
          <w:szCs w:val="22"/>
        </w:rPr>
        <w:t xml:space="preserve"> les </w:t>
      </w:r>
      <w:r>
        <w:rPr>
          <w:rFonts w:ascii="Cambria" w:hAnsi="Cambria" w:cs="Cambria"/>
          <w:color w:val="000000"/>
          <w:sz w:val="22"/>
          <w:szCs w:val="22"/>
        </w:rPr>
        <w:t> </w:t>
      </w:r>
      <w:r w:rsidRPr="003F2321">
        <w:rPr>
          <w:rFonts w:ascii="Cambria" w:hAnsi="Cambria" w:cs="Cambria"/>
          <w:i/>
          <w:color w:val="000000"/>
          <w:sz w:val="22"/>
          <w:szCs w:val="22"/>
        </w:rPr>
        <w:t>données personnelles l</w:t>
      </w:r>
      <w:r w:rsidR="00C64E22">
        <w:rPr>
          <w:rFonts w:ascii="Cambria" w:hAnsi="Cambria" w:cs="Cambria"/>
          <w:i/>
          <w:color w:val="000000"/>
          <w:sz w:val="22"/>
          <w:szCs w:val="22"/>
        </w:rPr>
        <w:t>a</w:t>
      </w:r>
      <w:r w:rsidRPr="003F2321">
        <w:rPr>
          <w:rFonts w:ascii="Cambria" w:hAnsi="Cambria" w:cs="Cambria"/>
          <w:i/>
          <w:color w:val="000000"/>
          <w:sz w:val="22"/>
          <w:szCs w:val="22"/>
        </w:rPr>
        <w:t xml:space="preserve"> concernant, </w:t>
      </w:r>
      <w:r w:rsidR="00C64E22" w:rsidRPr="003F2321">
        <w:rPr>
          <w:rFonts w:ascii="Cambria" w:hAnsi="Cambria" w:cs="Cambria"/>
          <w:i/>
          <w:color w:val="000000"/>
          <w:sz w:val="22"/>
          <w:szCs w:val="22"/>
        </w:rPr>
        <w:t>qu'</w:t>
      </w:r>
      <w:r w:rsidR="00C64E22">
        <w:rPr>
          <w:rFonts w:ascii="Cambria" w:hAnsi="Cambria" w:cs="Cambria"/>
          <w:i/>
          <w:color w:val="000000"/>
          <w:sz w:val="22"/>
          <w:szCs w:val="22"/>
        </w:rPr>
        <w:t>elle</w:t>
      </w:r>
      <w:r w:rsidR="00C64E22" w:rsidRPr="003F2321">
        <w:rPr>
          <w:rFonts w:ascii="Cambria" w:hAnsi="Cambria" w:cs="Cambria"/>
          <w:i/>
          <w:color w:val="000000"/>
          <w:sz w:val="22"/>
          <w:szCs w:val="22"/>
        </w:rPr>
        <w:t xml:space="preserve"> </w:t>
      </w:r>
      <w:r w:rsidRPr="003F2321">
        <w:rPr>
          <w:rFonts w:ascii="Cambria" w:hAnsi="Cambria" w:cs="Cambria"/>
          <w:i/>
          <w:color w:val="000000"/>
          <w:sz w:val="22"/>
          <w:szCs w:val="22"/>
        </w:rPr>
        <w:t xml:space="preserve">a </w:t>
      </w:r>
      <w:r w:rsidR="003F2321" w:rsidRPr="003F2321">
        <w:rPr>
          <w:rFonts w:ascii="Cambria" w:hAnsi="Cambria" w:cs="Cambria"/>
          <w:i/>
          <w:color w:val="000000"/>
          <w:sz w:val="22"/>
          <w:szCs w:val="22"/>
        </w:rPr>
        <w:t>fournies</w:t>
      </w:r>
      <w:r w:rsidRPr="003F2321">
        <w:rPr>
          <w:rFonts w:ascii="Cambria" w:hAnsi="Cambria" w:cs="Cambria"/>
          <w:i/>
          <w:color w:val="000000"/>
          <w:sz w:val="22"/>
          <w:szCs w:val="22"/>
        </w:rPr>
        <w:t xml:space="preserve"> à l</w:t>
      </w:r>
      <w:r w:rsidR="00BE597B" w:rsidRPr="003F2321">
        <w:rPr>
          <w:rFonts w:ascii="Cambria" w:hAnsi="Cambria" w:cs="Cambria"/>
          <w:i/>
          <w:color w:val="000000"/>
          <w:sz w:val="22"/>
          <w:szCs w:val="22"/>
        </w:rPr>
        <w:t>’entreprise</w:t>
      </w:r>
      <w:r w:rsidRPr="009D5214">
        <w:rPr>
          <w:rFonts w:ascii="Cambria" w:hAnsi="Cambria" w:cs="Cambria"/>
          <w:color w:val="000000"/>
          <w:sz w:val="22"/>
          <w:szCs w:val="22"/>
        </w:rPr>
        <w:t>. Les données personnelles d</w:t>
      </w:r>
      <w:r>
        <w:rPr>
          <w:rFonts w:ascii="Cambria" w:hAnsi="Cambria" w:cs="Cambria"/>
          <w:color w:val="000000"/>
          <w:sz w:val="22"/>
          <w:szCs w:val="22"/>
        </w:rPr>
        <w:t xml:space="preserve">oivent être présentées sous un </w:t>
      </w:r>
      <w:r w:rsidR="00EF7672" w:rsidRPr="00BE597B">
        <w:rPr>
          <w:rFonts w:ascii="Cambria" w:hAnsi="Cambria" w:cs="Cambria"/>
          <w:i/>
          <w:color w:val="000000"/>
          <w:sz w:val="22"/>
          <w:szCs w:val="22"/>
        </w:rPr>
        <w:t xml:space="preserve">format structuré, </w:t>
      </w:r>
      <w:r w:rsidRPr="00BE597B">
        <w:rPr>
          <w:rFonts w:ascii="Cambria" w:hAnsi="Cambria" w:cs="Cambria"/>
          <w:i/>
          <w:color w:val="000000"/>
          <w:sz w:val="22"/>
          <w:szCs w:val="22"/>
        </w:rPr>
        <w:t>couramment utilisé</w:t>
      </w:r>
      <w:r w:rsidR="00EF7672" w:rsidRPr="00BE597B">
        <w:rPr>
          <w:rFonts w:ascii="Cambria" w:hAnsi="Cambria" w:cs="Cambria"/>
          <w:i/>
          <w:color w:val="000000"/>
          <w:sz w:val="22"/>
          <w:szCs w:val="22"/>
        </w:rPr>
        <w:t xml:space="preserve"> et lisible par une </w:t>
      </w:r>
      <w:r w:rsidR="00BE597B" w:rsidRPr="00BE597B">
        <w:rPr>
          <w:rFonts w:ascii="Cambria" w:hAnsi="Cambria" w:cs="Cambria"/>
          <w:i/>
          <w:color w:val="000000"/>
          <w:sz w:val="22"/>
          <w:szCs w:val="22"/>
        </w:rPr>
        <w:t xml:space="preserve">machine. </w:t>
      </w:r>
      <w:r w:rsidRPr="009D5214">
        <w:rPr>
          <w:rFonts w:ascii="Cambria" w:hAnsi="Cambria" w:cs="Cambria"/>
          <w:color w:val="000000"/>
          <w:sz w:val="22"/>
          <w:szCs w:val="22"/>
        </w:rPr>
        <w:t xml:space="preserve">En outre, la personne peut demander que ses données personnelles soient transmises directement à une autre </w:t>
      </w:r>
      <w:r w:rsidR="00EF7672">
        <w:rPr>
          <w:rFonts w:ascii="Cambria" w:hAnsi="Cambria" w:cs="Cambria"/>
          <w:color w:val="000000"/>
          <w:sz w:val="22"/>
          <w:szCs w:val="22"/>
        </w:rPr>
        <w:t>entreprise</w:t>
      </w:r>
      <w:r w:rsidRPr="009D5214">
        <w:rPr>
          <w:rFonts w:ascii="Cambria" w:hAnsi="Cambria" w:cs="Cambria"/>
          <w:color w:val="000000"/>
          <w:sz w:val="22"/>
          <w:szCs w:val="22"/>
        </w:rPr>
        <w:t>.</w:t>
      </w:r>
    </w:p>
    <w:p w:rsidR="004620AE" w:rsidRPr="009D5214" w:rsidRDefault="004620AE" w:rsidP="004620AE">
      <w:pPr>
        <w:kinsoku w:val="0"/>
        <w:overflowPunct w:val="0"/>
        <w:autoSpaceDE/>
        <w:autoSpaceDN/>
        <w:adjustRightInd/>
        <w:spacing w:line="288" w:lineRule="auto"/>
        <w:ind w:right="1800"/>
        <w:jc w:val="both"/>
        <w:textAlignment w:val="baseline"/>
        <w:rPr>
          <w:rFonts w:ascii="Cambria" w:hAnsi="Cambria" w:cs="Cambria"/>
          <w:color w:val="000000"/>
          <w:sz w:val="22"/>
          <w:szCs w:val="22"/>
        </w:rPr>
      </w:pPr>
      <w:r w:rsidRPr="009D5214">
        <w:rPr>
          <w:rFonts w:ascii="Cambria" w:hAnsi="Cambria" w:cs="Cambria"/>
          <w:color w:val="000000"/>
          <w:sz w:val="22"/>
          <w:szCs w:val="22"/>
        </w:rPr>
        <w:t>Ce droit à la portabilité des données est limité de deux façons:</w:t>
      </w:r>
    </w:p>
    <w:p w:rsidR="004620AE" w:rsidRPr="009D5214" w:rsidRDefault="004620AE" w:rsidP="004620AE">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 Il ne concerne que les données personnelles traitées par des </w:t>
      </w:r>
      <w:r w:rsidR="00EF7672">
        <w:rPr>
          <w:rFonts w:ascii="Cambria" w:hAnsi="Cambria" w:cs="Cambria"/>
          <w:color w:val="000000"/>
          <w:sz w:val="22"/>
          <w:szCs w:val="22"/>
        </w:rPr>
        <w:t>procédés</w:t>
      </w:r>
      <w:r w:rsidRPr="009D5214">
        <w:rPr>
          <w:rFonts w:ascii="Cambria" w:hAnsi="Cambria" w:cs="Cambria"/>
          <w:color w:val="000000"/>
          <w:sz w:val="22"/>
          <w:szCs w:val="22"/>
        </w:rPr>
        <w:t xml:space="preserve"> automatisés.</w:t>
      </w:r>
    </w:p>
    <w:p w:rsidR="00EF7672" w:rsidRDefault="00BE597B" w:rsidP="004620AE">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w:t>
      </w:r>
      <w:r w:rsidR="003E3797">
        <w:rPr>
          <w:rFonts w:ascii="Cambria" w:hAnsi="Cambria" w:cs="Cambria"/>
          <w:color w:val="000000"/>
          <w:sz w:val="22"/>
          <w:szCs w:val="22"/>
        </w:rPr>
        <w:t xml:space="preserve"> </w:t>
      </w:r>
      <w:r>
        <w:rPr>
          <w:rFonts w:ascii="Cambria" w:hAnsi="Cambria" w:cs="Cambria"/>
          <w:color w:val="000000"/>
          <w:sz w:val="22"/>
          <w:szCs w:val="22"/>
        </w:rPr>
        <w:t>I</w:t>
      </w:r>
      <w:r w:rsidR="004620AE" w:rsidRPr="009D5214">
        <w:rPr>
          <w:rFonts w:ascii="Cambria" w:hAnsi="Cambria" w:cs="Cambria"/>
          <w:color w:val="000000"/>
          <w:sz w:val="22"/>
          <w:szCs w:val="22"/>
        </w:rPr>
        <w:t xml:space="preserve">l s’applique uniquement lorsque le traitement des données personnelles est basé sur le consentement de l'utilisateur ou pour l’exécution d'un contrat. </w:t>
      </w:r>
    </w:p>
    <w:p w:rsidR="004620AE" w:rsidRDefault="004620AE" w:rsidP="004620AE">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En conséquence, le droit à la portabilité des données ne s'applique pas au traitement de données personnelles basé sur </w:t>
      </w:r>
      <w:r w:rsidR="00EF7672">
        <w:rPr>
          <w:rFonts w:ascii="Cambria" w:hAnsi="Cambria" w:cs="Cambria"/>
          <w:color w:val="000000"/>
          <w:sz w:val="22"/>
          <w:szCs w:val="22"/>
        </w:rPr>
        <w:t xml:space="preserve">le fondement de </w:t>
      </w:r>
      <w:r w:rsidRPr="009D5214">
        <w:rPr>
          <w:rFonts w:ascii="Cambria" w:hAnsi="Cambria" w:cs="Cambria"/>
          <w:color w:val="000000"/>
          <w:sz w:val="22"/>
          <w:szCs w:val="22"/>
        </w:rPr>
        <w:t>l'intérêt légitime.</w:t>
      </w:r>
    </w:p>
    <w:p w:rsidR="004620AE" w:rsidRDefault="004620AE" w:rsidP="004620AE">
      <w:pPr>
        <w:kinsoku w:val="0"/>
        <w:overflowPunct w:val="0"/>
        <w:autoSpaceDE/>
        <w:autoSpaceDN/>
        <w:adjustRightInd/>
        <w:spacing w:line="288" w:lineRule="auto"/>
        <w:jc w:val="both"/>
        <w:textAlignment w:val="baseline"/>
        <w:rPr>
          <w:rFonts w:ascii="Cambria" w:hAnsi="Cambria" w:cs="Cambria"/>
          <w:b/>
          <w:bCs/>
          <w:color w:val="4F81BC"/>
          <w:sz w:val="30"/>
          <w:szCs w:val="30"/>
        </w:rPr>
      </w:pPr>
    </w:p>
    <w:p w:rsidR="00EF7672" w:rsidRDefault="00EF7672" w:rsidP="00FB7D60">
      <w:pPr>
        <w:kinsoku w:val="0"/>
        <w:overflowPunct w:val="0"/>
        <w:autoSpaceDE/>
        <w:autoSpaceDN/>
        <w:adjustRightInd/>
        <w:spacing w:after="40"/>
        <w:ind w:right="1797"/>
        <w:textAlignment w:val="baseline"/>
        <w:rPr>
          <w:rFonts w:ascii="Cambria" w:hAnsi="Cambria" w:cs="Cambria"/>
          <w:b/>
          <w:bCs/>
          <w:color w:val="4F81BC"/>
          <w:spacing w:val="2"/>
          <w:sz w:val="30"/>
          <w:szCs w:val="30"/>
        </w:rPr>
      </w:pPr>
      <w:bookmarkStart w:id="14" w:name="opposition"/>
      <w:bookmarkEnd w:id="14"/>
      <w:r>
        <w:rPr>
          <w:rFonts w:ascii="Cambria" w:hAnsi="Cambria" w:cs="Cambria"/>
          <w:b/>
          <w:bCs/>
          <w:color w:val="4F81BC"/>
          <w:spacing w:val="2"/>
          <w:sz w:val="30"/>
          <w:szCs w:val="30"/>
        </w:rPr>
        <w:t>Qu’</w:t>
      </w:r>
      <w:r w:rsidRPr="002C496D">
        <w:rPr>
          <w:rFonts w:ascii="Cambria" w:hAnsi="Cambria" w:cs="Cambria"/>
          <w:b/>
          <w:bCs/>
          <w:color w:val="4F81BC"/>
          <w:spacing w:val="2"/>
          <w:sz w:val="30"/>
          <w:szCs w:val="30"/>
        </w:rPr>
        <w:t>est</w:t>
      </w:r>
      <w:r>
        <w:rPr>
          <w:rFonts w:ascii="Cambria" w:hAnsi="Cambria" w:cs="Cambria"/>
          <w:b/>
          <w:bCs/>
          <w:color w:val="4F81BC"/>
          <w:spacing w:val="2"/>
          <w:sz w:val="30"/>
          <w:szCs w:val="30"/>
        </w:rPr>
        <w:t>-ce que le droit d'opposition (</w:t>
      </w:r>
      <w:r w:rsidRPr="002C496D">
        <w:rPr>
          <w:rFonts w:ascii="Cambria" w:hAnsi="Cambria" w:cs="Cambria"/>
          <w:b/>
          <w:bCs/>
          <w:color w:val="4F81BC"/>
          <w:spacing w:val="2"/>
          <w:sz w:val="30"/>
          <w:szCs w:val="30"/>
        </w:rPr>
        <w:t>dr</w:t>
      </w:r>
      <w:r w:rsidR="00FB7D60">
        <w:rPr>
          <w:rFonts w:ascii="Cambria" w:hAnsi="Cambria" w:cs="Cambria"/>
          <w:b/>
          <w:bCs/>
          <w:color w:val="4F81BC"/>
          <w:spacing w:val="2"/>
          <w:sz w:val="30"/>
          <w:szCs w:val="30"/>
        </w:rPr>
        <w:t xml:space="preserve">oit </w:t>
      </w:r>
      <w:r>
        <w:rPr>
          <w:rFonts w:ascii="Cambria" w:hAnsi="Cambria" w:cs="Cambria"/>
          <w:b/>
          <w:bCs/>
          <w:color w:val="4F81BC"/>
          <w:spacing w:val="2"/>
          <w:sz w:val="30"/>
          <w:szCs w:val="30"/>
        </w:rPr>
        <w:t>de se  désabonner / désinscrire</w:t>
      </w:r>
      <w:r w:rsidRPr="002C496D">
        <w:rPr>
          <w:rFonts w:ascii="Cambria" w:hAnsi="Cambria" w:cs="Cambria"/>
          <w:b/>
          <w:bCs/>
          <w:color w:val="4F81BC"/>
          <w:spacing w:val="2"/>
          <w:sz w:val="30"/>
          <w:szCs w:val="30"/>
        </w:rPr>
        <w:t>)</w:t>
      </w:r>
      <w:r w:rsidR="00FB7D60">
        <w:rPr>
          <w:rFonts w:ascii="Cambria" w:hAnsi="Cambria" w:cs="Cambria"/>
          <w:b/>
          <w:bCs/>
          <w:color w:val="4F81BC"/>
          <w:spacing w:val="2"/>
          <w:sz w:val="30"/>
          <w:szCs w:val="30"/>
        </w:rPr>
        <w:t xml:space="preserve"> </w:t>
      </w:r>
      <w:r w:rsidRPr="002C496D">
        <w:rPr>
          <w:rFonts w:ascii="Cambria" w:hAnsi="Cambria" w:cs="Cambria"/>
          <w:b/>
          <w:bCs/>
          <w:color w:val="4F81BC"/>
          <w:spacing w:val="2"/>
          <w:sz w:val="30"/>
          <w:szCs w:val="30"/>
        </w:rPr>
        <w:t>?</w:t>
      </w:r>
    </w:p>
    <w:p w:rsidR="00EF7672" w:rsidRDefault="00EF7672" w:rsidP="00EF7672">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Le Règlement prévoit </w:t>
      </w:r>
      <w:r w:rsidR="00BE597B">
        <w:rPr>
          <w:rFonts w:ascii="Cambria" w:hAnsi="Cambria" w:cs="Cambria"/>
          <w:color w:val="000000"/>
          <w:sz w:val="22"/>
          <w:szCs w:val="22"/>
        </w:rPr>
        <w:t>pour les personnes</w:t>
      </w:r>
      <w:r w:rsidRPr="009D5214">
        <w:rPr>
          <w:rFonts w:ascii="Cambria" w:hAnsi="Cambria" w:cs="Cambria"/>
          <w:color w:val="000000"/>
          <w:sz w:val="22"/>
          <w:szCs w:val="22"/>
        </w:rPr>
        <w:t xml:space="preserve"> un droit d'opposition au traitement de ses données, de se désabonner/désactiver l'exploitation de ses données. </w:t>
      </w:r>
    </w:p>
    <w:p w:rsidR="00EF7672" w:rsidRDefault="00EF7672" w:rsidP="00EF7672">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Ce droit existe déjà dans la Directive actuelle. </w:t>
      </w:r>
    </w:p>
    <w:p w:rsidR="00453E36" w:rsidRDefault="00453E36" w:rsidP="00EF7672">
      <w:pPr>
        <w:kinsoku w:val="0"/>
        <w:overflowPunct w:val="0"/>
        <w:autoSpaceDE/>
        <w:autoSpaceDN/>
        <w:adjustRightInd/>
        <w:spacing w:line="288" w:lineRule="auto"/>
        <w:jc w:val="both"/>
        <w:textAlignment w:val="baseline"/>
        <w:rPr>
          <w:rFonts w:ascii="Cambria" w:hAnsi="Cambria" w:cs="Cambria"/>
          <w:color w:val="000000"/>
          <w:sz w:val="22"/>
          <w:szCs w:val="22"/>
        </w:rPr>
      </w:pPr>
    </w:p>
    <w:p w:rsidR="00EF7672" w:rsidRDefault="00EF7672" w:rsidP="00EF7672">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Lorsque d</w:t>
      </w:r>
      <w:r w:rsidRPr="009D5214">
        <w:rPr>
          <w:rFonts w:ascii="Cambria" w:hAnsi="Cambria" w:cs="Cambria"/>
          <w:color w:val="000000"/>
          <w:sz w:val="22"/>
          <w:szCs w:val="22"/>
        </w:rPr>
        <w:t xml:space="preserve">es données personnelles sont utilisées à des fins </w:t>
      </w:r>
      <w:r w:rsidR="00453E36">
        <w:rPr>
          <w:rFonts w:ascii="Cambria" w:hAnsi="Cambria" w:cs="Cambria"/>
          <w:color w:val="000000"/>
          <w:sz w:val="22"/>
          <w:szCs w:val="22"/>
        </w:rPr>
        <w:t xml:space="preserve">de prospection, </w:t>
      </w:r>
      <w:r>
        <w:rPr>
          <w:rFonts w:ascii="Cambria" w:hAnsi="Cambria" w:cs="Cambria"/>
          <w:color w:val="000000"/>
          <w:sz w:val="22"/>
          <w:szCs w:val="22"/>
        </w:rPr>
        <w:t xml:space="preserve"> la personne concernée dispose </w:t>
      </w:r>
      <w:r w:rsidRPr="009D5214">
        <w:rPr>
          <w:rFonts w:ascii="Cambria" w:hAnsi="Cambria" w:cs="Cambria"/>
          <w:color w:val="000000"/>
          <w:sz w:val="22"/>
          <w:szCs w:val="22"/>
        </w:rPr>
        <w:t>d’un droit d'o</w:t>
      </w:r>
      <w:r>
        <w:rPr>
          <w:rFonts w:ascii="Cambria" w:hAnsi="Cambria" w:cs="Cambria"/>
          <w:color w:val="000000"/>
          <w:sz w:val="22"/>
          <w:szCs w:val="22"/>
        </w:rPr>
        <w:t>pposition</w:t>
      </w:r>
      <w:r w:rsidR="00453E36">
        <w:rPr>
          <w:rFonts w:ascii="Cambria" w:hAnsi="Cambria" w:cs="Cambria"/>
          <w:color w:val="000000"/>
          <w:sz w:val="22"/>
          <w:szCs w:val="22"/>
        </w:rPr>
        <w:t xml:space="preserve"> spécifique à la prospection, qui impose aux entreprises de ne plus traiter ses données à ces fins. Cela peut se traduire par l’inscription de la personne sur une liste repoussoir.</w:t>
      </w:r>
      <w:r>
        <w:rPr>
          <w:rFonts w:ascii="Cambria" w:hAnsi="Cambria" w:cs="Cambria"/>
          <w:color w:val="000000"/>
          <w:sz w:val="22"/>
          <w:szCs w:val="22"/>
        </w:rPr>
        <w:tab/>
      </w:r>
      <w:r>
        <w:rPr>
          <w:rFonts w:ascii="Cambria" w:hAnsi="Cambria" w:cs="Cambria"/>
          <w:color w:val="000000"/>
          <w:sz w:val="22"/>
          <w:szCs w:val="22"/>
        </w:rPr>
        <w:tab/>
      </w:r>
    </w:p>
    <w:p w:rsidR="00EF7672" w:rsidRDefault="00EF7672" w:rsidP="00EF7672">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Le Règlement précise que ce droit d'opposition s’applique également aux activités de profilage aux fins de marketing direct. </w:t>
      </w:r>
    </w:p>
    <w:p w:rsidR="00EF7672" w:rsidRDefault="00EF7672" w:rsidP="00EF7672">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r>
    </w:p>
    <w:p w:rsidR="00EF7672" w:rsidRDefault="004421A3" w:rsidP="00EF7672">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Les entreprises</w:t>
      </w:r>
      <w:r w:rsidR="00EF7672" w:rsidRPr="009D5214">
        <w:rPr>
          <w:rFonts w:ascii="Cambria" w:hAnsi="Cambria" w:cs="Cambria"/>
          <w:color w:val="000000"/>
          <w:sz w:val="22"/>
          <w:szCs w:val="22"/>
        </w:rPr>
        <w:t xml:space="preserve"> doivent informer les </w:t>
      </w:r>
      <w:r w:rsidR="00BE597B">
        <w:rPr>
          <w:rFonts w:ascii="Cambria" w:hAnsi="Cambria" w:cs="Cambria"/>
          <w:color w:val="000000"/>
          <w:sz w:val="22"/>
          <w:szCs w:val="22"/>
        </w:rPr>
        <w:t xml:space="preserve">personnes </w:t>
      </w:r>
      <w:r w:rsidR="00453E36">
        <w:rPr>
          <w:rFonts w:ascii="Cambria" w:hAnsi="Cambria" w:cs="Cambria"/>
          <w:color w:val="000000"/>
          <w:sz w:val="22"/>
          <w:szCs w:val="22"/>
        </w:rPr>
        <w:t>de</w:t>
      </w:r>
      <w:r w:rsidR="00EF7672" w:rsidRPr="009D5214">
        <w:rPr>
          <w:rFonts w:ascii="Cambria" w:hAnsi="Cambria" w:cs="Cambria"/>
          <w:color w:val="000000"/>
          <w:sz w:val="22"/>
          <w:szCs w:val="22"/>
        </w:rPr>
        <w:t xml:space="preserve"> leur droit d'opposition au traitement de l</w:t>
      </w:r>
      <w:r w:rsidR="00453E36">
        <w:rPr>
          <w:rFonts w:ascii="Cambria" w:hAnsi="Cambria" w:cs="Cambria"/>
          <w:color w:val="000000"/>
          <w:sz w:val="22"/>
          <w:szCs w:val="22"/>
        </w:rPr>
        <w:t>eurs données de manière</w:t>
      </w:r>
      <w:r w:rsidR="00EF7672" w:rsidRPr="009D5214">
        <w:rPr>
          <w:rFonts w:ascii="Cambria" w:hAnsi="Cambria" w:cs="Cambria"/>
          <w:color w:val="000000"/>
          <w:sz w:val="22"/>
          <w:szCs w:val="22"/>
        </w:rPr>
        <w:t xml:space="preserve"> explicite et séparée des autres informations que les </w:t>
      </w:r>
      <w:r w:rsidR="00BE597B">
        <w:rPr>
          <w:rFonts w:ascii="Cambria" w:hAnsi="Cambria" w:cs="Cambria"/>
          <w:color w:val="000000"/>
          <w:sz w:val="22"/>
          <w:szCs w:val="22"/>
        </w:rPr>
        <w:t>entreprises</w:t>
      </w:r>
      <w:r w:rsidR="00EF7672">
        <w:rPr>
          <w:rFonts w:ascii="Cambria" w:hAnsi="Cambria" w:cs="Cambria"/>
          <w:color w:val="000000"/>
          <w:sz w:val="22"/>
          <w:szCs w:val="22"/>
        </w:rPr>
        <w:t xml:space="preserve"> se doivent de fournir</w:t>
      </w:r>
      <w:r w:rsidR="00EF7672" w:rsidRPr="009D5214">
        <w:rPr>
          <w:rFonts w:ascii="Cambria" w:hAnsi="Cambria" w:cs="Cambria"/>
          <w:color w:val="000000"/>
          <w:sz w:val="22"/>
          <w:szCs w:val="22"/>
        </w:rPr>
        <w:t xml:space="preserve"> aux </w:t>
      </w:r>
      <w:r w:rsidR="001006B3">
        <w:rPr>
          <w:rFonts w:ascii="Cambria" w:hAnsi="Cambria" w:cs="Cambria"/>
          <w:color w:val="000000"/>
          <w:sz w:val="22"/>
          <w:szCs w:val="22"/>
        </w:rPr>
        <w:t>personnes</w:t>
      </w:r>
      <w:r w:rsidR="00EF7672" w:rsidRPr="009D5214">
        <w:rPr>
          <w:rFonts w:ascii="Cambria" w:hAnsi="Cambria" w:cs="Cambria"/>
          <w:color w:val="000000"/>
          <w:sz w:val="22"/>
          <w:szCs w:val="22"/>
        </w:rPr>
        <w:t>.</w:t>
      </w:r>
    </w:p>
    <w:p w:rsidR="00EF7672" w:rsidRDefault="00EF7672" w:rsidP="00EF7672">
      <w:pPr>
        <w:tabs>
          <w:tab w:val="left" w:pos="7230"/>
        </w:tabs>
        <w:kinsoku w:val="0"/>
        <w:overflowPunct w:val="0"/>
        <w:autoSpaceDE/>
        <w:autoSpaceDN/>
        <w:adjustRightInd/>
        <w:spacing w:before="182" w:line="297" w:lineRule="exact"/>
        <w:ind w:right="1800"/>
        <w:jc w:val="both"/>
        <w:textAlignment w:val="baseline"/>
        <w:rPr>
          <w:rFonts w:ascii="Cambria" w:hAnsi="Cambria" w:cs="Cambria"/>
          <w:b/>
          <w:bCs/>
          <w:color w:val="4F81BC"/>
          <w:spacing w:val="2"/>
          <w:sz w:val="30"/>
          <w:szCs w:val="30"/>
        </w:rPr>
      </w:pPr>
    </w:p>
    <w:p w:rsidR="00EF7672" w:rsidRDefault="00EF7672" w:rsidP="004421A3">
      <w:pPr>
        <w:kinsoku w:val="0"/>
        <w:overflowPunct w:val="0"/>
        <w:autoSpaceDE/>
        <w:autoSpaceDN/>
        <w:adjustRightInd/>
        <w:spacing w:line="288" w:lineRule="auto"/>
        <w:textAlignment w:val="baseline"/>
        <w:rPr>
          <w:rFonts w:ascii="Cambria" w:hAnsi="Cambria" w:cs="Cambria"/>
          <w:b/>
          <w:bCs/>
          <w:color w:val="4F81BC"/>
          <w:sz w:val="30"/>
          <w:szCs w:val="30"/>
        </w:rPr>
      </w:pPr>
      <w:bookmarkStart w:id="15" w:name="profilage"/>
      <w:bookmarkEnd w:id="15"/>
      <w:r w:rsidRPr="002C496D">
        <w:rPr>
          <w:rFonts w:ascii="Cambria" w:hAnsi="Cambria" w:cs="Cambria"/>
          <w:b/>
          <w:bCs/>
          <w:color w:val="4F81BC"/>
          <w:sz w:val="30"/>
          <w:szCs w:val="30"/>
        </w:rPr>
        <w:t>Quelle</w:t>
      </w:r>
      <w:r>
        <w:rPr>
          <w:rFonts w:ascii="Cambria" w:hAnsi="Cambria" w:cs="Cambria"/>
          <w:b/>
          <w:bCs/>
          <w:color w:val="4F81BC"/>
          <w:sz w:val="30"/>
          <w:szCs w:val="30"/>
        </w:rPr>
        <w:t>s sont les nouvelles règles en matière de P</w:t>
      </w:r>
      <w:r w:rsidRPr="002C496D">
        <w:rPr>
          <w:rFonts w:ascii="Cambria" w:hAnsi="Cambria" w:cs="Cambria"/>
          <w:b/>
          <w:bCs/>
          <w:color w:val="4F81BC"/>
          <w:sz w:val="30"/>
          <w:szCs w:val="30"/>
        </w:rPr>
        <w:t>rofilage</w:t>
      </w:r>
      <w:r w:rsidR="005A6156">
        <w:rPr>
          <w:rFonts w:ascii="Cambria" w:hAnsi="Cambria" w:cs="Cambria"/>
          <w:b/>
          <w:bCs/>
          <w:color w:val="4F81BC"/>
          <w:sz w:val="30"/>
          <w:szCs w:val="30"/>
        </w:rPr>
        <w:t xml:space="preserve"> (ciblage)</w:t>
      </w:r>
      <w:r w:rsidRPr="002C496D">
        <w:rPr>
          <w:rFonts w:ascii="Cambria" w:hAnsi="Cambria" w:cs="Cambria"/>
          <w:b/>
          <w:bCs/>
          <w:color w:val="4F81BC"/>
          <w:sz w:val="30"/>
          <w:szCs w:val="30"/>
        </w:rPr>
        <w:t>?</w:t>
      </w:r>
    </w:p>
    <w:p w:rsidR="00453E36" w:rsidRDefault="004421A3" w:rsidP="004421A3">
      <w:pPr>
        <w:kinsoku w:val="0"/>
        <w:overflowPunct w:val="0"/>
        <w:autoSpaceDE/>
        <w:autoSpaceDN/>
        <w:adjustRightInd/>
        <w:spacing w:line="288" w:lineRule="auto"/>
        <w:jc w:val="both"/>
        <w:textAlignment w:val="baseline"/>
        <w:rPr>
          <w:rFonts w:ascii="Cambria" w:hAnsi="Cambria" w:cs="Cambria"/>
          <w:sz w:val="22"/>
          <w:szCs w:val="22"/>
        </w:rPr>
      </w:pPr>
      <w:r w:rsidRPr="009D5214">
        <w:rPr>
          <w:rFonts w:ascii="Cambria" w:hAnsi="Cambria" w:cs="Cambria"/>
          <w:sz w:val="22"/>
          <w:szCs w:val="22"/>
        </w:rPr>
        <w:t xml:space="preserve">Le Règlement définit le profilage comme </w:t>
      </w:r>
      <w:r w:rsidR="00453E36">
        <w:rPr>
          <w:rFonts w:ascii="Cambria" w:hAnsi="Cambria" w:cs="Cambria"/>
          <w:sz w:val="22"/>
          <w:szCs w:val="22"/>
        </w:rPr>
        <w:t>«</w:t>
      </w:r>
      <w:r w:rsidR="00453E36" w:rsidRPr="00453E36">
        <w:rPr>
          <w:rFonts w:ascii="Cambria" w:hAnsi="Cambria" w:cs="Cambria"/>
          <w:i/>
          <w:sz w:val="22"/>
          <w:szCs w:val="22"/>
        </w:rPr>
        <w:t xml:space="preserve">  </w:t>
      </w:r>
      <w:r w:rsidRPr="00453E36">
        <w:rPr>
          <w:rFonts w:ascii="Cambria" w:hAnsi="Cambria" w:cs="Cambria"/>
          <w:i/>
          <w:sz w:val="22"/>
          <w:szCs w:val="22"/>
        </w:rPr>
        <w:t>tout</w:t>
      </w:r>
      <w:r w:rsidR="00453E36" w:rsidRPr="00453E36">
        <w:rPr>
          <w:rFonts w:ascii="Cambria" w:hAnsi="Cambria" w:cs="Cambria"/>
          <w:i/>
          <w:sz w:val="22"/>
          <w:szCs w:val="22"/>
        </w:rPr>
        <w:t>e forme de</w:t>
      </w:r>
      <w:r w:rsidRPr="00453E36">
        <w:rPr>
          <w:rFonts w:ascii="Cambria" w:hAnsi="Cambria" w:cs="Cambria"/>
          <w:i/>
          <w:sz w:val="22"/>
          <w:szCs w:val="22"/>
        </w:rPr>
        <w:t xml:space="preserve"> traitement automatisé de données à caractère personnel, </w:t>
      </w:r>
      <w:r w:rsidR="00453E36" w:rsidRPr="00453E36">
        <w:rPr>
          <w:rFonts w:ascii="Cambria" w:hAnsi="Cambria" w:cs="Cambria"/>
          <w:i/>
          <w:sz w:val="22"/>
          <w:szCs w:val="22"/>
        </w:rPr>
        <w:t xml:space="preserve">consistant à utiliser ces données à caractère personnel pour </w:t>
      </w:r>
      <w:r w:rsidRPr="00453E36">
        <w:rPr>
          <w:rFonts w:ascii="Cambria" w:hAnsi="Cambria" w:cs="Cambria"/>
          <w:i/>
          <w:sz w:val="22"/>
          <w:szCs w:val="22"/>
        </w:rPr>
        <w:t>évaluer</w:t>
      </w:r>
      <w:r w:rsidR="00453E36" w:rsidRPr="00453E36">
        <w:rPr>
          <w:rFonts w:ascii="Cambria" w:hAnsi="Cambria" w:cs="Cambria"/>
          <w:i/>
          <w:sz w:val="22"/>
          <w:szCs w:val="22"/>
        </w:rPr>
        <w:t xml:space="preserve"> certains</w:t>
      </w:r>
      <w:r w:rsidRPr="00453E36">
        <w:rPr>
          <w:rFonts w:ascii="Cambria" w:hAnsi="Cambria" w:cs="Cambria"/>
          <w:i/>
          <w:sz w:val="22"/>
          <w:szCs w:val="22"/>
        </w:rPr>
        <w:t xml:space="preserve"> aspects personnels d'un individu, en particulier, en cas de prévision ou d’analyse des aspects personnels </w:t>
      </w:r>
      <w:r w:rsidR="00453E36" w:rsidRPr="00453E36">
        <w:rPr>
          <w:rFonts w:ascii="Cambria" w:hAnsi="Cambria" w:cs="Cambria"/>
          <w:i/>
          <w:sz w:val="22"/>
          <w:szCs w:val="22"/>
        </w:rPr>
        <w:t>relatifs à une personne physique, notamment pour analyser ou prédire des éléments concernant le rendement au travail, la situation économique, la santé, les préférences personnelles, les intérêts, la fiabilité, le comportement, la localisation ou les déplacements de cette personne physique</w:t>
      </w:r>
      <w:r w:rsidR="00453E36">
        <w:rPr>
          <w:rFonts w:ascii="Cambria" w:hAnsi="Cambria" w:cs="Cambria"/>
          <w:sz w:val="22"/>
          <w:szCs w:val="22"/>
        </w:rPr>
        <w:t>. »</w:t>
      </w:r>
    </w:p>
    <w:p w:rsidR="006D2273" w:rsidRDefault="006D2273" w:rsidP="004421A3">
      <w:pPr>
        <w:kinsoku w:val="0"/>
        <w:overflowPunct w:val="0"/>
        <w:autoSpaceDE/>
        <w:autoSpaceDN/>
        <w:adjustRightInd/>
        <w:spacing w:line="288" w:lineRule="auto"/>
        <w:jc w:val="both"/>
        <w:textAlignment w:val="baseline"/>
        <w:rPr>
          <w:rFonts w:ascii="Cambria" w:hAnsi="Cambria" w:cs="Cambria"/>
          <w:sz w:val="22"/>
          <w:szCs w:val="22"/>
        </w:rPr>
      </w:pPr>
    </w:p>
    <w:p w:rsidR="00453E36" w:rsidRDefault="004421A3" w:rsidP="004421A3">
      <w:pPr>
        <w:kinsoku w:val="0"/>
        <w:overflowPunct w:val="0"/>
        <w:autoSpaceDE/>
        <w:autoSpaceDN/>
        <w:adjustRightInd/>
        <w:spacing w:line="288" w:lineRule="auto"/>
        <w:jc w:val="both"/>
        <w:textAlignment w:val="baseline"/>
        <w:rPr>
          <w:rFonts w:ascii="Cambria" w:hAnsi="Cambria" w:cs="Cambria"/>
          <w:sz w:val="22"/>
          <w:szCs w:val="22"/>
        </w:rPr>
      </w:pPr>
      <w:r w:rsidRPr="009D5214">
        <w:rPr>
          <w:rFonts w:ascii="Cambria" w:hAnsi="Cambria" w:cs="Cambria"/>
          <w:sz w:val="22"/>
          <w:szCs w:val="22"/>
        </w:rPr>
        <w:t>Da</w:t>
      </w:r>
      <w:r w:rsidR="00BE597B">
        <w:rPr>
          <w:rFonts w:ascii="Cambria" w:hAnsi="Cambria" w:cs="Cambria"/>
          <w:sz w:val="22"/>
          <w:szCs w:val="22"/>
        </w:rPr>
        <w:t>ns un contexte de marketing axé</w:t>
      </w:r>
      <w:r w:rsidRPr="009D5214">
        <w:rPr>
          <w:rFonts w:ascii="Cambria" w:hAnsi="Cambria" w:cs="Cambria"/>
          <w:sz w:val="22"/>
          <w:szCs w:val="22"/>
        </w:rPr>
        <w:t xml:space="preserve"> sur les données, l'utilisation d'un algorithme d'analyse de données en vue d'évaluer l’intérêt des </w:t>
      </w:r>
      <w:r w:rsidR="001006B3">
        <w:rPr>
          <w:rFonts w:ascii="Cambria" w:hAnsi="Cambria" w:cs="Cambria"/>
          <w:sz w:val="22"/>
          <w:szCs w:val="22"/>
        </w:rPr>
        <w:t>personnes</w:t>
      </w:r>
      <w:r w:rsidRPr="009D5214">
        <w:rPr>
          <w:rFonts w:ascii="Cambria" w:hAnsi="Cambria" w:cs="Cambria"/>
          <w:sz w:val="22"/>
          <w:szCs w:val="22"/>
        </w:rPr>
        <w:t xml:space="preserve"> pour un certai</w:t>
      </w:r>
      <w:r>
        <w:rPr>
          <w:rFonts w:ascii="Cambria" w:hAnsi="Cambria" w:cs="Cambria"/>
          <w:sz w:val="22"/>
          <w:szCs w:val="22"/>
        </w:rPr>
        <w:t>n type de produit ou de service</w:t>
      </w:r>
      <w:r w:rsidRPr="009D5214">
        <w:rPr>
          <w:rFonts w:ascii="Cambria" w:hAnsi="Cambria" w:cs="Cambria"/>
          <w:sz w:val="22"/>
          <w:szCs w:val="22"/>
        </w:rPr>
        <w:t xml:space="preserve">, la probabilité pour </w:t>
      </w:r>
      <w:r w:rsidR="00C35C1A">
        <w:rPr>
          <w:rFonts w:ascii="Cambria" w:hAnsi="Cambria" w:cs="Cambria"/>
          <w:sz w:val="22"/>
          <w:szCs w:val="22"/>
        </w:rPr>
        <w:t>une personne</w:t>
      </w:r>
      <w:r w:rsidRPr="009D5214">
        <w:rPr>
          <w:rFonts w:ascii="Cambria" w:hAnsi="Cambria" w:cs="Cambria"/>
          <w:sz w:val="22"/>
          <w:szCs w:val="22"/>
        </w:rPr>
        <w:t xml:space="preserve"> d'acheter un certain produit, de se comporter d'une certaine manière, ou d'être à un certain endroit, est </w:t>
      </w:r>
      <w:r w:rsidR="00453E36">
        <w:rPr>
          <w:rFonts w:ascii="Cambria" w:hAnsi="Cambria" w:cs="Cambria"/>
          <w:sz w:val="22"/>
          <w:szCs w:val="22"/>
        </w:rPr>
        <w:t xml:space="preserve">considéré </w:t>
      </w:r>
      <w:r w:rsidRPr="009D5214">
        <w:rPr>
          <w:rFonts w:ascii="Cambria" w:hAnsi="Cambria" w:cs="Cambria"/>
          <w:sz w:val="22"/>
          <w:szCs w:val="22"/>
        </w:rPr>
        <w:t>comme</w:t>
      </w:r>
      <w:r w:rsidR="00453E36">
        <w:rPr>
          <w:rFonts w:ascii="Cambria" w:hAnsi="Cambria" w:cs="Cambria"/>
          <w:sz w:val="22"/>
          <w:szCs w:val="22"/>
        </w:rPr>
        <w:t xml:space="preserve"> du</w:t>
      </w:r>
      <w:r w:rsidRPr="009D5214">
        <w:rPr>
          <w:rFonts w:ascii="Cambria" w:hAnsi="Cambria" w:cs="Cambria"/>
          <w:sz w:val="22"/>
          <w:szCs w:val="22"/>
        </w:rPr>
        <w:t xml:space="preserve"> profilage. </w:t>
      </w:r>
    </w:p>
    <w:p w:rsidR="00453E36" w:rsidRDefault="00453E36" w:rsidP="004421A3">
      <w:pPr>
        <w:kinsoku w:val="0"/>
        <w:overflowPunct w:val="0"/>
        <w:autoSpaceDE/>
        <w:autoSpaceDN/>
        <w:adjustRightInd/>
        <w:spacing w:line="288" w:lineRule="auto"/>
        <w:jc w:val="both"/>
        <w:textAlignment w:val="baseline"/>
        <w:rPr>
          <w:rFonts w:ascii="Cambria" w:hAnsi="Cambria" w:cs="Cambria"/>
          <w:sz w:val="22"/>
          <w:szCs w:val="22"/>
        </w:rPr>
      </w:pPr>
    </w:p>
    <w:p w:rsidR="00033542" w:rsidRDefault="00453E36" w:rsidP="004421A3">
      <w:pPr>
        <w:kinsoku w:val="0"/>
        <w:overflowPunct w:val="0"/>
        <w:autoSpaceDE/>
        <w:autoSpaceDN/>
        <w:adjustRightInd/>
        <w:spacing w:line="288" w:lineRule="auto"/>
        <w:jc w:val="both"/>
        <w:textAlignment w:val="baseline"/>
        <w:rPr>
          <w:rFonts w:ascii="Cambria" w:hAnsi="Cambria" w:cs="Cambria"/>
          <w:sz w:val="22"/>
          <w:szCs w:val="22"/>
        </w:rPr>
      </w:pPr>
      <w:r w:rsidRPr="00453E36">
        <w:rPr>
          <w:rFonts w:ascii="Cambria" w:hAnsi="Cambria" w:cs="Cambria"/>
          <w:sz w:val="22"/>
          <w:szCs w:val="22"/>
        </w:rPr>
        <w:t xml:space="preserve">Le Règlement </w:t>
      </w:r>
      <w:r w:rsidR="00033542">
        <w:rPr>
          <w:rFonts w:ascii="Cambria" w:hAnsi="Cambria" w:cs="Cambria"/>
          <w:sz w:val="22"/>
          <w:szCs w:val="22"/>
        </w:rPr>
        <w:t>inscrit le profilage dans le cadre d’une décision individuelle automatisée.</w:t>
      </w:r>
    </w:p>
    <w:p w:rsidR="00453E36" w:rsidRPr="00BE597B" w:rsidRDefault="00033542" w:rsidP="004421A3">
      <w:pPr>
        <w:kinsoku w:val="0"/>
        <w:overflowPunct w:val="0"/>
        <w:autoSpaceDE/>
        <w:autoSpaceDN/>
        <w:adjustRightInd/>
        <w:spacing w:line="288" w:lineRule="auto"/>
        <w:jc w:val="both"/>
        <w:textAlignment w:val="baseline"/>
        <w:rPr>
          <w:rFonts w:ascii="Cambria" w:hAnsi="Cambria" w:cs="Cambria"/>
          <w:i/>
          <w:sz w:val="22"/>
          <w:szCs w:val="22"/>
        </w:rPr>
      </w:pPr>
      <w:r>
        <w:rPr>
          <w:rFonts w:ascii="Cambria" w:hAnsi="Cambria" w:cs="Cambria"/>
          <w:sz w:val="22"/>
          <w:szCs w:val="22"/>
        </w:rPr>
        <w:t>L</w:t>
      </w:r>
      <w:r w:rsidR="00453E36" w:rsidRPr="00453E36">
        <w:rPr>
          <w:rFonts w:ascii="Cambria" w:hAnsi="Cambria" w:cs="Cambria"/>
          <w:sz w:val="22"/>
          <w:szCs w:val="22"/>
        </w:rPr>
        <w:t xml:space="preserve">e </w:t>
      </w:r>
      <w:r>
        <w:rPr>
          <w:rFonts w:ascii="Cambria" w:hAnsi="Cambria" w:cs="Cambria"/>
          <w:sz w:val="22"/>
          <w:szCs w:val="22"/>
        </w:rPr>
        <w:t>principe inclut dans la Directive reste identique</w:t>
      </w:r>
      <w:r w:rsidR="00FB7D60">
        <w:rPr>
          <w:rFonts w:ascii="Cambria" w:hAnsi="Cambria" w:cs="Cambria"/>
          <w:sz w:val="22"/>
          <w:szCs w:val="22"/>
        </w:rPr>
        <w:t xml:space="preserve"> </w:t>
      </w:r>
      <w:r w:rsidR="00BE597B">
        <w:rPr>
          <w:rFonts w:ascii="Cambria" w:hAnsi="Cambria" w:cs="Cambria"/>
          <w:sz w:val="22"/>
          <w:szCs w:val="22"/>
        </w:rPr>
        <w:t xml:space="preserve">: donner la possibilité </w:t>
      </w:r>
      <w:r w:rsidR="007A234E">
        <w:rPr>
          <w:rFonts w:ascii="Cambria" w:hAnsi="Cambria" w:cs="Cambria"/>
          <w:sz w:val="22"/>
          <w:szCs w:val="22"/>
        </w:rPr>
        <w:t>à une personne</w:t>
      </w:r>
      <w:r w:rsidR="00453E36" w:rsidRPr="00453E36">
        <w:rPr>
          <w:rFonts w:ascii="Cambria" w:hAnsi="Cambria" w:cs="Cambria"/>
          <w:sz w:val="22"/>
          <w:szCs w:val="22"/>
        </w:rPr>
        <w:t xml:space="preserve"> </w:t>
      </w:r>
      <w:r>
        <w:rPr>
          <w:rFonts w:ascii="Cambria" w:hAnsi="Cambria" w:cs="Cambria"/>
          <w:sz w:val="22"/>
          <w:szCs w:val="22"/>
        </w:rPr>
        <w:t xml:space="preserve">de ne pas faire l’objet d’une décision fondée exclusivement sur un traitement automatisé, </w:t>
      </w:r>
      <w:r w:rsidRPr="00BE597B">
        <w:rPr>
          <w:rFonts w:ascii="Cambria" w:hAnsi="Cambria" w:cs="Cambria"/>
          <w:i/>
          <w:sz w:val="22"/>
          <w:szCs w:val="22"/>
        </w:rPr>
        <w:t>produisant des effets juridiques ou l’affectant de manière significative.</w:t>
      </w:r>
    </w:p>
    <w:p w:rsidR="00033542" w:rsidRDefault="00033542" w:rsidP="004421A3">
      <w:pPr>
        <w:kinsoku w:val="0"/>
        <w:overflowPunct w:val="0"/>
        <w:autoSpaceDE/>
        <w:autoSpaceDN/>
        <w:adjustRightInd/>
        <w:spacing w:line="288" w:lineRule="auto"/>
        <w:jc w:val="both"/>
        <w:textAlignment w:val="baseline"/>
        <w:rPr>
          <w:rFonts w:ascii="Cambria" w:hAnsi="Cambria" w:cs="Cambria"/>
          <w:sz w:val="22"/>
          <w:szCs w:val="22"/>
        </w:rPr>
      </w:pPr>
    </w:p>
    <w:p w:rsidR="00033542" w:rsidRDefault="004421A3" w:rsidP="004421A3">
      <w:pPr>
        <w:kinsoku w:val="0"/>
        <w:overflowPunct w:val="0"/>
        <w:autoSpaceDE/>
        <w:autoSpaceDN/>
        <w:adjustRightInd/>
        <w:spacing w:line="288" w:lineRule="auto"/>
        <w:jc w:val="both"/>
        <w:textAlignment w:val="baseline"/>
        <w:rPr>
          <w:rFonts w:ascii="Cambria" w:hAnsi="Cambria" w:cs="Cambria"/>
          <w:spacing w:val="1"/>
          <w:sz w:val="22"/>
          <w:szCs w:val="22"/>
        </w:rPr>
      </w:pPr>
      <w:r w:rsidRPr="009D5214">
        <w:rPr>
          <w:rFonts w:ascii="Cambria" w:hAnsi="Cambria" w:cs="Cambria"/>
          <w:spacing w:val="1"/>
          <w:sz w:val="22"/>
          <w:szCs w:val="22"/>
        </w:rPr>
        <w:t xml:space="preserve">Lorsqu’une </w:t>
      </w:r>
      <w:r w:rsidR="00BE597B">
        <w:rPr>
          <w:rFonts w:ascii="Cambria" w:hAnsi="Cambria" w:cs="Cambria"/>
          <w:spacing w:val="1"/>
          <w:sz w:val="22"/>
          <w:szCs w:val="22"/>
        </w:rPr>
        <w:t>entreprise</w:t>
      </w:r>
      <w:r w:rsidRPr="009D5214">
        <w:rPr>
          <w:rFonts w:ascii="Cambria" w:hAnsi="Cambria" w:cs="Cambria"/>
          <w:spacing w:val="1"/>
          <w:sz w:val="22"/>
          <w:szCs w:val="22"/>
        </w:rPr>
        <w:t xml:space="preserve"> se livre à des activités de profilage autres que pour des fins de marketing direct, elle doit</w:t>
      </w:r>
      <w:r w:rsidR="00033542">
        <w:rPr>
          <w:rFonts w:ascii="Cambria" w:hAnsi="Cambria" w:cs="Cambria"/>
          <w:spacing w:val="1"/>
          <w:sz w:val="22"/>
          <w:szCs w:val="22"/>
        </w:rPr>
        <w:t xml:space="preserve"> donc</w:t>
      </w:r>
      <w:r w:rsidRPr="009D5214">
        <w:rPr>
          <w:rFonts w:ascii="Cambria" w:hAnsi="Cambria" w:cs="Cambria"/>
          <w:spacing w:val="1"/>
          <w:sz w:val="22"/>
          <w:szCs w:val="22"/>
        </w:rPr>
        <w:t xml:space="preserve"> estimer l'impact qu'une décision fondée sur le profilage peut avoir sur l</w:t>
      </w:r>
      <w:r w:rsidR="007A234E">
        <w:rPr>
          <w:rFonts w:ascii="Cambria" w:hAnsi="Cambria" w:cs="Cambria"/>
          <w:spacing w:val="1"/>
          <w:sz w:val="22"/>
          <w:szCs w:val="22"/>
        </w:rPr>
        <w:t>a personne</w:t>
      </w:r>
      <w:r w:rsidRPr="009D5214">
        <w:rPr>
          <w:rFonts w:ascii="Cambria" w:hAnsi="Cambria" w:cs="Cambria"/>
          <w:spacing w:val="1"/>
          <w:sz w:val="22"/>
          <w:szCs w:val="22"/>
        </w:rPr>
        <w:t xml:space="preserve"> concerné</w:t>
      </w:r>
      <w:r w:rsidR="007A234E">
        <w:rPr>
          <w:rFonts w:ascii="Cambria" w:hAnsi="Cambria" w:cs="Cambria"/>
          <w:spacing w:val="1"/>
          <w:sz w:val="22"/>
          <w:szCs w:val="22"/>
        </w:rPr>
        <w:t>e</w:t>
      </w:r>
      <w:r w:rsidRPr="009D5214">
        <w:rPr>
          <w:rFonts w:ascii="Cambria" w:hAnsi="Cambria" w:cs="Cambria"/>
          <w:spacing w:val="1"/>
          <w:sz w:val="22"/>
          <w:szCs w:val="22"/>
        </w:rPr>
        <w:t xml:space="preserve">. </w:t>
      </w:r>
    </w:p>
    <w:p w:rsidR="00033542" w:rsidRDefault="004421A3" w:rsidP="004421A3">
      <w:pPr>
        <w:kinsoku w:val="0"/>
        <w:overflowPunct w:val="0"/>
        <w:autoSpaceDE/>
        <w:autoSpaceDN/>
        <w:adjustRightInd/>
        <w:spacing w:line="288" w:lineRule="auto"/>
        <w:jc w:val="both"/>
        <w:textAlignment w:val="baseline"/>
        <w:rPr>
          <w:rFonts w:ascii="Cambria" w:hAnsi="Cambria" w:cs="Cambria"/>
          <w:spacing w:val="1"/>
          <w:sz w:val="22"/>
          <w:szCs w:val="22"/>
        </w:rPr>
      </w:pPr>
      <w:r w:rsidRPr="009D5214">
        <w:rPr>
          <w:rFonts w:ascii="Cambria" w:hAnsi="Cambria" w:cs="Cambria"/>
          <w:spacing w:val="1"/>
          <w:sz w:val="22"/>
          <w:szCs w:val="22"/>
        </w:rPr>
        <w:t xml:space="preserve">Si la/les décision(s) basée(s) sur le profilage engendre(nt) un </w:t>
      </w:r>
      <w:r w:rsidRPr="00B37D50">
        <w:rPr>
          <w:rFonts w:ascii="Cambria" w:hAnsi="Cambria" w:cs="Cambria"/>
          <w:i/>
          <w:spacing w:val="1"/>
          <w:sz w:val="22"/>
          <w:szCs w:val="22"/>
        </w:rPr>
        <w:t>« effet juridique</w:t>
      </w:r>
      <w:r w:rsidRPr="009D5214">
        <w:rPr>
          <w:rFonts w:ascii="Cambria" w:hAnsi="Cambria" w:cs="Cambria"/>
          <w:spacing w:val="1"/>
          <w:sz w:val="22"/>
          <w:szCs w:val="22"/>
        </w:rPr>
        <w:t xml:space="preserve">» ou « </w:t>
      </w:r>
      <w:r w:rsidRPr="00B37D50">
        <w:rPr>
          <w:rFonts w:ascii="Cambria" w:hAnsi="Cambria" w:cs="Cambria"/>
          <w:i/>
          <w:spacing w:val="1"/>
          <w:sz w:val="22"/>
          <w:szCs w:val="22"/>
        </w:rPr>
        <w:t>affecte de manière significative</w:t>
      </w:r>
      <w:r>
        <w:rPr>
          <w:rFonts w:ascii="Cambria" w:hAnsi="Cambria" w:cs="Cambria"/>
          <w:spacing w:val="1"/>
          <w:sz w:val="22"/>
          <w:szCs w:val="22"/>
        </w:rPr>
        <w:t xml:space="preserve"> » l</w:t>
      </w:r>
      <w:r w:rsidR="007A234E">
        <w:rPr>
          <w:rFonts w:ascii="Cambria" w:hAnsi="Cambria" w:cs="Cambria"/>
          <w:spacing w:val="1"/>
          <w:sz w:val="22"/>
          <w:szCs w:val="22"/>
        </w:rPr>
        <w:t>a personne</w:t>
      </w:r>
      <w:r>
        <w:rPr>
          <w:rFonts w:ascii="Cambria" w:hAnsi="Cambria" w:cs="Cambria"/>
          <w:spacing w:val="1"/>
          <w:sz w:val="22"/>
          <w:szCs w:val="22"/>
        </w:rPr>
        <w:t>, ce</w:t>
      </w:r>
      <w:r w:rsidR="007A234E">
        <w:rPr>
          <w:rFonts w:ascii="Cambria" w:hAnsi="Cambria" w:cs="Cambria"/>
          <w:spacing w:val="1"/>
          <w:sz w:val="22"/>
          <w:szCs w:val="22"/>
        </w:rPr>
        <w:t>tte</w:t>
      </w:r>
      <w:r>
        <w:rPr>
          <w:rFonts w:ascii="Cambria" w:hAnsi="Cambria" w:cs="Cambria"/>
          <w:spacing w:val="1"/>
          <w:sz w:val="22"/>
          <w:szCs w:val="22"/>
        </w:rPr>
        <w:t xml:space="preserve"> derni</w:t>
      </w:r>
      <w:r w:rsidR="007A234E">
        <w:rPr>
          <w:rFonts w:ascii="Cambria" w:hAnsi="Cambria" w:cs="Cambria"/>
          <w:spacing w:val="1"/>
          <w:sz w:val="22"/>
          <w:szCs w:val="22"/>
        </w:rPr>
        <w:t>è</w:t>
      </w:r>
      <w:r>
        <w:rPr>
          <w:rFonts w:ascii="Cambria" w:hAnsi="Cambria" w:cs="Cambria"/>
          <w:spacing w:val="1"/>
          <w:sz w:val="22"/>
          <w:szCs w:val="22"/>
        </w:rPr>
        <w:t>r</w:t>
      </w:r>
      <w:r w:rsidR="007A234E">
        <w:rPr>
          <w:rFonts w:ascii="Cambria" w:hAnsi="Cambria" w:cs="Cambria"/>
          <w:spacing w:val="1"/>
          <w:sz w:val="22"/>
          <w:szCs w:val="22"/>
        </w:rPr>
        <w:t>e</w:t>
      </w:r>
      <w:r w:rsidRPr="009D5214">
        <w:rPr>
          <w:rFonts w:ascii="Cambria" w:hAnsi="Cambria" w:cs="Cambria"/>
          <w:spacing w:val="1"/>
          <w:sz w:val="22"/>
          <w:szCs w:val="22"/>
        </w:rPr>
        <w:t xml:space="preserve"> a le droit </w:t>
      </w:r>
      <w:r w:rsidR="00033542">
        <w:rPr>
          <w:rFonts w:ascii="Cambria" w:hAnsi="Cambria" w:cs="Cambria"/>
          <w:spacing w:val="1"/>
          <w:sz w:val="22"/>
          <w:szCs w:val="22"/>
        </w:rPr>
        <w:t>de s’opposer au</w:t>
      </w:r>
      <w:r w:rsidRPr="009D5214">
        <w:rPr>
          <w:rFonts w:ascii="Cambria" w:hAnsi="Cambria" w:cs="Cambria"/>
          <w:spacing w:val="1"/>
          <w:sz w:val="22"/>
          <w:szCs w:val="22"/>
        </w:rPr>
        <w:t xml:space="preserve"> profilage. </w:t>
      </w:r>
    </w:p>
    <w:p w:rsidR="00033542" w:rsidRDefault="00033542" w:rsidP="004421A3">
      <w:pPr>
        <w:kinsoku w:val="0"/>
        <w:overflowPunct w:val="0"/>
        <w:autoSpaceDE/>
        <w:autoSpaceDN/>
        <w:adjustRightInd/>
        <w:spacing w:line="288" w:lineRule="auto"/>
        <w:jc w:val="both"/>
        <w:textAlignment w:val="baseline"/>
        <w:rPr>
          <w:rFonts w:ascii="Cambria" w:hAnsi="Cambria" w:cs="Cambria"/>
          <w:sz w:val="22"/>
          <w:szCs w:val="22"/>
        </w:rPr>
      </w:pPr>
      <w:r w:rsidRPr="009D5214">
        <w:rPr>
          <w:rFonts w:ascii="Cambria" w:hAnsi="Cambria" w:cs="Cambria"/>
          <w:sz w:val="22"/>
          <w:szCs w:val="22"/>
        </w:rPr>
        <w:t>Le Règlement identifie clairement</w:t>
      </w:r>
      <w:r>
        <w:rPr>
          <w:rFonts w:ascii="Cambria" w:hAnsi="Cambria" w:cs="Cambria"/>
          <w:sz w:val="22"/>
          <w:szCs w:val="22"/>
        </w:rPr>
        <w:t xml:space="preserve"> </w:t>
      </w:r>
      <w:r>
        <w:rPr>
          <w:sz w:val="23"/>
          <w:szCs w:val="23"/>
        </w:rPr>
        <w:t>le rejet automatique d'une demande de crédit en ligne ou des pratiques de recrutement en ligne sans aucune intervention humaine</w:t>
      </w:r>
      <w:r w:rsidRPr="009D5214">
        <w:rPr>
          <w:rFonts w:ascii="Cambria" w:hAnsi="Cambria" w:cs="Cambria"/>
          <w:sz w:val="22"/>
          <w:szCs w:val="22"/>
        </w:rPr>
        <w:t>, comme ayant un effet juridique ou affectant de maniè</w:t>
      </w:r>
      <w:r>
        <w:rPr>
          <w:rFonts w:ascii="Cambria" w:hAnsi="Cambria" w:cs="Cambria"/>
          <w:sz w:val="22"/>
          <w:szCs w:val="22"/>
        </w:rPr>
        <w:t xml:space="preserve">re significative les </w:t>
      </w:r>
      <w:r w:rsidR="001006B3">
        <w:rPr>
          <w:rFonts w:ascii="Cambria" w:hAnsi="Cambria" w:cs="Cambria"/>
          <w:sz w:val="22"/>
          <w:szCs w:val="22"/>
        </w:rPr>
        <w:t>personnes</w:t>
      </w:r>
      <w:r>
        <w:rPr>
          <w:rFonts w:ascii="Cambria" w:hAnsi="Cambria" w:cs="Cambria"/>
          <w:sz w:val="22"/>
          <w:szCs w:val="22"/>
        </w:rPr>
        <w:t>.</w:t>
      </w:r>
    </w:p>
    <w:p w:rsidR="007A234E" w:rsidRDefault="007A234E" w:rsidP="004421A3">
      <w:pPr>
        <w:kinsoku w:val="0"/>
        <w:overflowPunct w:val="0"/>
        <w:autoSpaceDE/>
        <w:autoSpaceDN/>
        <w:adjustRightInd/>
        <w:spacing w:line="288" w:lineRule="auto"/>
        <w:jc w:val="both"/>
        <w:textAlignment w:val="baseline"/>
        <w:rPr>
          <w:rFonts w:ascii="Cambria" w:hAnsi="Cambria" w:cs="Cambria"/>
          <w:spacing w:val="1"/>
          <w:sz w:val="22"/>
          <w:szCs w:val="22"/>
        </w:rPr>
      </w:pPr>
    </w:p>
    <w:p w:rsidR="004421A3" w:rsidRPr="004C4153" w:rsidRDefault="004421A3" w:rsidP="004421A3">
      <w:pPr>
        <w:kinsoku w:val="0"/>
        <w:overflowPunct w:val="0"/>
        <w:autoSpaceDE/>
        <w:autoSpaceDN/>
        <w:adjustRightInd/>
        <w:spacing w:line="288" w:lineRule="auto"/>
        <w:jc w:val="both"/>
        <w:textAlignment w:val="baseline"/>
        <w:rPr>
          <w:rFonts w:ascii="Cambria" w:hAnsi="Cambria" w:cs="Cambria"/>
          <w:spacing w:val="1"/>
          <w:sz w:val="22"/>
          <w:szCs w:val="22"/>
        </w:rPr>
      </w:pPr>
      <w:r w:rsidRPr="009D5214">
        <w:rPr>
          <w:rFonts w:ascii="Cambria" w:hAnsi="Cambria" w:cs="Cambria"/>
          <w:spacing w:val="1"/>
          <w:sz w:val="22"/>
          <w:szCs w:val="22"/>
        </w:rPr>
        <w:t>Cependant, la personne ne dispose pas de ce droit si :</w:t>
      </w:r>
    </w:p>
    <w:p w:rsidR="00033542" w:rsidRDefault="007A234E" w:rsidP="004421A3">
      <w:pPr>
        <w:kinsoku w:val="0"/>
        <w:overflowPunct w:val="0"/>
        <w:autoSpaceDE/>
        <w:autoSpaceDN/>
        <w:adjustRightInd/>
        <w:spacing w:line="288" w:lineRule="auto"/>
        <w:jc w:val="both"/>
        <w:textAlignment w:val="baseline"/>
        <w:rPr>
          <w:rFonts w:ascii="Cambria" w:hAnsi="Cambria" w:cs="Cambria"/>
          <w:sz w:val="22"/>
          <w:szCs w:val="22"/>
        </w:rPr>
      </w:pPr>
      <w:r>
        <w:rPr>
          <w:rFonts w:ascii="Cambria" w:hAnsi="Cambria" w:cs="Cambria"/>
          <w:sz w:val="22"/>
          <w:szCs w:val="22"/>
        </w:rPr>
        <w:t>-</w:t>
      </w:r>
      <w:r w:rsidR="004421A3" w:rsidRPr="009D5214">
        <w:rPr>
          <w:rFonts w:ascii="Cambria" w:hAnsi="Cambria" w:cs="Cambria"/>
          <w:sz w:val="22"/>
          <w:szCs w:val="22"/>
        </w:rPr>
        <w:t xml:space="preserve"> le profilage est nécessaire pour </w:t>
      </w:r>
      <w:r w:rsidR="00033542">
        <w:rPr>
          <w:rFonts w:ascii="Cambria" w:hAnsi="Cambria" w:cs="Cambria"/>
          <w:sz w:val="22"/>
          <w:szCs w:val="22"/>
        </w:rPr>
        <w:t xml:space="preserve">la conclusion ou à l’exécution d’un contrat avec la personne concernée </w:t>
      </w:r>
    </w:p>
    <w:p w:rsidR="004421A3" w:rsidRDefault="007A234E" w:rsidP="004421A3">
      <w:pPr>
        <w:kinsoku w:val="0"/>
        <w:overflowPunct w:val="0"/>
        <w:autoSpaceDE/>
        <w:autoSpaceDN/>
        <w:adjustRightInd/>
        <w:spacing w:line="288" w:lineRule="auto"/>
        <w:jc w:val="both"/>
        <w:textAlignment w:val="baseline"/>
        <w:rPr>
          <w:rFonts w:ascii="Cambria" w:hAnsi="Cambria" w:cs="Cambria"/>
          <w:sz w:val="22"/>
          <w:szCs w:val="22"/>
        </w:rPr>
      </w:pPr>
      <w:r>
        <w:rPr>
          <w:rFonts w:ascii="Cambria" w:hAnsi="Cambria" w:cs="Cambria"/>
          <w:sz w:val="22"/>
          <w:szCs w:val="22"/>
        </w:rPr>
        <w:t xml:space="preserve">- </w:t>
      </w:r>
      <w:r w:rsidR="004421A3" w:rsidRPr="009D5214">
        <w:rPr>
          <w:rFonts w:ascii="Cambria" w:hAnsi="Cambria" w:cs="Cambria"/>
          <w:sz w:val="22"/>
          <w:szCs w:val="22"/>
        </w:rPr>
        <w:t>le profilage est autorisé par la législati</w:t>
      </w:r>
      <w:r w:rsidR="004421A3">
        <w:rPr>
          <w:rFonts w:ascii="Cambria" w:hAnsi="Cambria" w:cs="Cambria"/>
          <w:sz w:val="22"/>
          <w:szCs w:val="22"/>
        </w:rPr>
        <w:t xml:space="preserve">on européenne ou </w:t>
      </w:r>
      <w:r w:rsidR="00033542">
        <w:rPr>
          <w:rFonts w:ascii="Cambria" w:hAnsi="Cambria" w:cs="Cambria"/>
          <w:sz w:val="22"/>
          <w:szCs w:val="22"/>
        </w:rPr>
        <w:t>d’</w:t>
      </w:r>
      <w:r w:rsidR="004421A3">
        <w:rPr>
          <w:rFonts w:ascii="Cambria" w:hAnsi="Cambria" w:cs="Cambria"/>
          <w:sz w:val="22"/>
          <w:szCs w:val="22"/>
        </w:rPr>
        <w:t>un État membre</w:t>
      </w:r>
    </w:p>
    <w:p w:rsidR="004421A3" w:rsidRPr="004C4153" w:rsidRDefault="007A234E" w:rsidP="004421A3">
      <w:pPr>
        <w:kinsoku w:val="0"/>
        <w:overflowPunct w:val="0"/>
        <w:autoSpaceDE/>
        <w:autoSpaceDN/>
        <w:adjustRightInd/>
        <w:spacing w:before="54" w:line="239" w:lineRule="exact"/>
        <w:jc w:val="both"/>
        <w:textAlignment w:val="baseline"/>
        <w:rPr>
          <w:rFonts w:ascii="Cambria" w:hAnsi="Cambria" w:cs="Cambria"/>
          <w:sz w:val="22"/>
          <w:szCs w:val="22"/>
        </w:rPr>
      </w:pPr>
      <w:r>
        <w:rPr>
          <w:rFonts w:ascii="Cambria" w:hAnsi="Cambria" w:cs="Cambria"/>
          <w:sz w:val="22"/>
          <w:szCs w:val="22"/>
        </w:rPr>
        <w:t xml:space="preserve">- </w:t>
      </w:r>
      <w:r w:rsidR="004421A3" w:rsidRPr="009D5214">
        <w:rPr>
          <w:rFonts w:ascii="Cambria" w:hAnsi="Cambria" w:cs="Cambria"/>
          <w:sz w:val="22"/>
          <w:szCs w:val="22"/>
        </w:rPr>
        <w:t>la personne a donné son consentement explicite au profilage</w:t>
      </w:r>
    </w:p>
    <w:p w:rsidR="004421A3" w:rsidRDefault="004421A3" w:rsidP="004421A3">
      <w:pPr>
        <w:kinsoku w:val="0"/>
        <w:overflowPunct w:val="0"/>
        <w:autoSpaceDE/>
        <w:autoSpaceDN/>
        <w:adjustRightInd/>
        <w:spacing w:line="288" w:lineRule="auto"/>
        <w:jc w:val="both"/>
        <w:textAlignment w:val="baseline"/>
        <w:rPr>
          <w:rFonts w:ascii="Cambria" w:hAnsi="Cambria" w:cs="Cambria"/>
          <w:sz w:val="22"/>
          <w:szCs w:val="22"/>
        </w:rPr>
      </w:pPr>
      <w:r>
        <w:rPr>
          <w:rFonts w:ascii="Cambria" w:hAnsi="Cambria" w:cs="Cambria"/>
          <w:sz w:val="22"/>
          <w:szCs w:val="22"/>
        </w:rPr>
        <w:tab/>
      </w:r>
      <w:r>
        <w:rPr>
          <w:rFonts w:ascii="Cambria" w:hAnsi="Cambria" w:cs="Cambria"/>
          <w:sz w:val="22"/>
          <w:szCs w:val="22"/>
        </w:rPr>
        <w:tab/>
      </w:r>
      <w:r>
        <w:rPr>
          <w:rFonts w:ascii="Cambria" w:hAnsi="Cambria" w:cs="Cambria"/>
          <w:sz w:val="22"/>
          <w:szCs w:val="22"/>
        </w:rPr>
        <w:tab/>
      </w:r>
    </w:p>
    <w:p w:rsidR="00EF7672" w:rsidRDefault="00351D87" w:rsidP="006D2273">
      <w:pPr>
        <w:kinsoku w:val="0"/>
        <w:overflowPunct w:val="0"/>
        <w:autoSpaceDE/>
        <w:autoSpaceDN/>
        <w:adjustRightInd/>
        <w:spacing w:after="40"/>
        <w:jc w:val="both"/>
        <w:textAlignment w:val="baseline"/>
        <w:rPr>
          <w:rFonts w:ascii="Cambria" w:hAnsi="Cambria" w:cs="Cambria"/>
          <w:b/>
          <w:bCs/>
          <w:color w:val="4F81BC"/>
          <w:sz w:val="30"/>
          <w:szCs w:val="30"/>
        </w:rPr>
      </w:pPr>
      <w:bookmarkStart w:id="16" w:name="newpréalablereglement"/>
      <w:bookmarkEnd w:id="16"/>
      <w:r>
        <w:rPr>
          <w:rFonts w:ascii="Cambria" w:hAnsi="Cambria" w:cs="Cambria"/>
          <w:b/>
          <w:bCs/>
          <w:color w:val="4F81BC"/>
          <w:sz w:val="30"/>
          <w:szCs w:val="30"/>
        </w:rPr>
        <w:t xml:space="preserve">Quelles sont les nouvelles formalités préalables imposées par le </w:t>
      </w:r>
      <w:r w:rsidR="009A763B">
        <w:rPr>
          <w:rFonts w:ascii="Cambria" w:hAnsi="Cambria" w:cs="Cambria"/>
          <w:b/>
          <w:bCs/>
          <w:color w:val="4F81BC"/>
          <w:sz w:val="30"/>
          <w:szCs w:val="30"/>
        </w:rPr>
        <w:t>R</w:t>
      </w:r>
      <w:r>
        <w:rPr>
          <w:rFonts w:ascii="Cambria" w:hAnsi="Cambria" w:cs="Cambria"/>
          <w:b/>
          <w:bCs/>
          <w:color w:val="4F81BC"/>
          <w:sz w:val="30"/>
          <w:szCs w:val="30"/>
        </w:rPr>
        <w:t xml:space="preserve">èglement ? Analyse d’impact et consultation préalable </w:t>
      </w:r>
    </w:p>
    <w:p w:rsidR="00351D87" w:rsidRDefault="00351D87" w:rsidP="00351D87">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Avant de commencer tout traitement de données personnelles </w:t>
      </w:r>
      <w:r w:rsidR="007A234E">
        <w:rPr>
          <w:rFonts w:ascii="Cambria" w:hAnsi="Cambria" w:cs="Cambria"/>
          <w:color w:val="000000"/>
          <w:sz w:val="22"/>
          <w:szCs w:val="22"/>
        </w:rPr>
        <w:t>d’une personne</w:t>
      </w:r>
      <w:r w:rsidRPr="009D5214">
        <w:rPr>
          <w:rFonts w:ascii="Cambria" w:hAnsi="Cambria" w:cs="Cambria"/>
          <w:color w:val="000000"/>
          <w:sz w:val="22"/>
          <w:szCs w:val="22"/>
        </w:rPr>
        <w:t>, l'</w:t>
      </w:r>
      <w:r>
        <w:rPr>
          <w:rFonts w:ascii="Cambria" w:hAnsi="Cambria" w:cs="Cambria"/>
          <w:color w:val="000000"/>
          <w:sz w:val="22"/>
          <w:szCs w:val="22"/>
        </w:rPr>
        <w:t>entreprise</w:t>
      </w:r>
      <w:r w:rsidRPr="009D5214">
        <w:rPr>
          <w:rFonts w:ascii="Cambria" w:hAnsi="Cambria" w:cs="Cambria"/>
          <w:color w:val="000000"/>
          <w:sz w:val="22"/>
          <w:szCs w:val="22"/>
        </w:rPr>
        <w:t xml:space="preserve"> doit déterminer si le traitement est susceptible de créer un risque élevé </w:t>
      </w:r>
      <w:r w:rsidR="007A234E">
        <w:rPr>
          <w:rFonts w:ascii="Cambria" w:hAnsi="Cambria" w:cs="Cambria"/>
          <w:color w:val="000000"/>
          <w:sz w:val="22"/>
          <w:szCs w:val="22"/>
        </w:rPr>
        <w:t>eu égard à</w:t>
      </w:r>
      <w:r w:rsidRPr="009D5214">
        <w:rPr>
          <w:rFonts w:ascii="Cambria" w:hAnsi="Cambria" w:cs="Cambria"/>
          <w:color w:val="000000"/>
          <w:sz w:val="22"/>
          <w:szCs w:val="22"/>
        </w:rPr>
        <w:t xml:space="preserve"> la protection des données </w:t>
      </w:r>
      <w:r w:rsidR="00B37D50">
        <w:rPr>
          <w:rFonts w:ascii="Cambria" w:hAnsi="Cambria" w:cs="Cambria"/>
          <w:color w:val="000000"/>
          <w:sz w:val="22"/>
          <w:szCs w:val="22"/>
        </w:rPr>
        <w:t>des personnes</w:t>
      </w:r>
      <w:r w:rsidRPr="009D5214">
        <w:rPr>
          <w:rFonts w:ascii="Cambria" w:hAnsi="Cambria" w:cs="Cambria"/>
          <w:color w:val="000000"/>
          <w:sz w:val="22"/>
          <w:szCs w:val="22"/>
        </w:rPr>
        <w:t xml:space="preserve">. </w:t>
      </w:r>
    </w:p>
    <w:p w:rsidR="00351D87" w:rsidRDefault="00351D87" w:rsidP="00351D87">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Si </w:t>
      </w:r>
      <w:r>
        <w:rPr>
          <w:rFonts w:ascii="Cambria" w:hAnsi="Cambria" w:cs="Cambria"/>
          <w:color w:val="000000"/>
          <w:sz w:val="22"/>
          <w:szCs w:val="22"/>
        </w:rPr>
        <w:t xml:space="preserve">tel est le cas </w:t>
      </w:r>
      <w:r w:rsidRPr="009D5214">
        <w:rPr>
          <w:rFonts w:ascii="Cambria" w:hAnsi="Cambria" w:cs="Cambria"/>
          <w:color w:val="000000"/>
          <w:sz w:val="22"/>
          <w:szCs w:val="22"/>
        </w:rPr>
        <w:t xml:space="preserve">une </w:t>
      </w:r>
      <w:r>
        <w:rPr>
          <w:rFonts w:ascii="Cambria" w:hAnsi="Cambria" w:cs="Cambria"/>
          <w:color w:val="000000"/>
          <w:sz w:val="22"/>
          <w:szCs w:val="22"/>
        </w:rPr>
        <w:t xml:space="preserve">analyse </w:t>
      </w:r>
      <w:r w:rsidRPr="009D5214">
        <w:rPr>
          <w:rFonts w:ascii="Cambria" w:hAnsi="Cambria" w:cs="Cambria"/>
          <w:color w:val="000000"/>
          <w:sz w:val="22"/>
          <w:szCs w:val="22"/>
        </w:rPr>
        <w:t>de l'impact</w:t>
      </w:r>
      <w:r>
        <w:rPr>
          <w:rFonts w:ascii="Cambria" w:hAnsi="Cambria" w:cs="Cambria"/>
          <w:color w:val="000000"/>
          <w:sz w:val="22"/>
          <w:szCs w:val="22"/>
        </w:rPr>
        <w:t xml:space="preserve"> des opérations de traitement envisagée sur la protection des données à caractère personnel doit être réalisée.</w:t>
      </w:r>
    </w:p>
    <w:p w:rsidR="004F5B88" w:rsidRDefault="004F5B88" w:rsidP="004F5B88">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Le Règlement précise que le profilage ayant un effet juridique sur les </w:t>
      </w:r>
      <w:r w:rsidR="001006B3">
        <w:rPr>
          <w:rFonts w:ascii="Cambria" w:hAnsi="Cambria" w:cs="Cambria"/>
          <w:color w:val="000000"/>
          <w:sz w:val="22"/>
          <w:szCs w:val="22"/>
        </w:rPr>
        <w:t>personnes</w:t>
      </w:r>
      <w:r w:rsidRPr="009D5214">
        <w:rPr>
          <w:rFonts w:ascii="Cambria" w:hAnsi="Cambria" w:cs="Cambria"/>
          <w:color w:val="000000"/>
          <w:sz w:val="22"/>
          <w:szCs w:val="22"/>
        </w:rPr>
        <w:t xml:space="preserve">, ainsi que le traitement à grande échelle des catégories particulières de données (données personnelles sensibles) sont considérés comme traitement à haut risque et nécessitent donc une </w:t>
      </w:r>
      <w:r w:rsidR="00B37D50">
        <w:rPr>
          <w:rFonts w:ascii="Cambria" w:hAnsi="Cambria" w:cs="Cambria"/>
          <w:color w:val="000000"/>
          <w:sz w:val="22"/>
          <w:szCs w:val="22"/>
        </w:rPr>
        <w:t>analyse</w:t>
      </w:r>
      <w:r w:rsidRPr="009D5214">
        <w:rPr>
          <w:rFonts w:ascii="Cambria" w:hAnsi="Cambria" w:cs="Cambria"/>
          <w:color w:val="000000"/>
          <w:sz w:val="22"/>
          <w:szCs w:val="22"/>
        </w:rPr>
        <w:t xml:space="preserve"> de l'impact sur la vie privée</w:t>
      </w:r>
      <w:r>
        <w:rPr>
          <w:rFonts w:ascii="Cambria" w:hAnsi="Cambria" w:cs="Cambria"/>
          <w:color w:val="000000"/>
          <w:sz w:val="22"/>
          <w:szCs w:val="22"/>
        </w:rPr>
        <w:t>.</w:t>
      </w:r>
    </w:p>
    <w:p w:rsidR="004F5B88" w:rsidRDefault="004F5B88" w:rsidP="004F5B88">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L</w:t>
      </w:r>
      <w:r w:rsidRPr="009D5214">
        <w:rPr>
          <w:rFonts w:ascii="Cambria" w:hAnsi="Cambria" w:cs="Cambria"/>
          <w:color w:val="000000"/>
          <w:sz w:val="22"/>
          <w:szCs w:val="22"/>
        </w:rPr>
        <w:t xml:space="preserve">es autorités nationales de protection des données élaboreront une liste des </w:t>
      </w:r>
      <w:r>
        <w:rPr>
          <w:rFonts w:ascii="Cambria" w:hAnsi="Cambria" w:cs="Cambria"/>
          <w:color w:val="000000"/>
          <w:sz w:val="22"/>
          <w:szCs w:val="22"/>
        </w:rPr>
        <w:t>opérations</w:t>
      </w:r>
      <w:r w:rsidRPr="009D5214">
        <w:rPr>
          <w:rFonts w:ascii="Cambria" w:hAnsi="Cambria" w:cs="Cambria"/>
          <w:color w:val="000000"/>
          <w:sz w:val="22"/>
          <w:szCs w:val="22"/>
        </w:rPr>
        <w:t xml:space="preserve"> de traitement </w:t>
      </w:r>
      <w:r>
        <w:rPr>
          <w:rFonts w:ascii="Cambria" w:hAnsi="Cambria" w:cs="Cambria"/>
          <w:color w:val="000000"/>
          <w:sz w:val="22"/>
          <w:szCs w:val="22"/>
        </w:rPr>
        <w:t>pour lesquelles une analyse d’impact est requise</w:t>
      </w:r>
      <w:r w:rsidRPr="009D5214">
        <w:rPr>
          <w:rFonts w:ascii="Cambria" w:hAnsi="Cambria" w:cs="Cambria"/>
          <w:color w:val="000000"/>
          <w:sz w:val="22"/>
          <w:szCs w:val="22"/>
        </w:rPr>
        <w:t>.</w:t>
      </w:r>
    </w:p>
    <w:p w:rsidR="004F5B88" w:rsidRDefault="004F5B88" w:rsidP="004F5B88">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Le Règlement prévoit une liste d’éléments devant être pris en compte lors </w:t>
      </w:r>
      <w:r>
        <w:rPr>
          <w:rFonts w:ascii="Cambria" w:hAnsi="Cambria" w:cs="Cambria"/>
          <w:color w:val="000000"/>
          <w:sz w:val="22"/>
          <w:szCs w:val="22"/>
        </w:rPr>
        <w:t>de l’analyse d</w:t>
      </w:r>
      <w:r w:rsidRPr="009D5214">
        <w:rPr>
          <w:rFonts w:ascii="Cambria" w:hAnsi="Cambria" w:cs="Cambria"/>
          <w:color w:val="000000"/>
          <w:sz w:val="22"/>
          <w:szCs w:val="22"/>
        </w:rPr>
        <w:t>'impac</w:t>
      </w:r>
      <w:r>
        <w:rPr>
          <w:rFonts w:ascii="Cambria" w:hAnsi="Cambria" w:cs="Cambria"/>
          <w:color w:val="000000"/>
          <w:sz w:val="22"/>
          <w:szCs w:val="22"/>
        </w:rPr>
        <w:t>t</w:t>
      </w:r>
      <w:r w:rsidR="00FB7D60">
        <w:rPr>
          <w:rFonts w:ascii="Cambria" w:hAnsi="Cambria" w:cs="Cambria"/>
          <w:color w:val="000000"/>
          <w:sz w:val="22"/>
          <w:szCs w:val="22"/>
        </w:rPr>
        <w:t xml:space="preserve"> </w:t>
      </w:r>
      <w:r>
        <w:rPr>
          <w:rFonts w:ascii="Cambria" w:hAnsi="Cambria" w:cs="Cambria"/>
          <w:color w:val="000000"/>
          <w:sz w:val="22"/>
          <w:szCs w:val="22"/>
        </w:rPr>
        <w:t>:</w:t>
      </w:r>
      <w:r>
        <w:rPr>
          <w:rFonts w:ascii="Cambria" w:hAnsi="Cambria" w:cs="Cambria"/>
          <w:color w:val="000000"/>
          <w:sz w:val="22"/>
          <w:szCs w:val="22"/>
        </w:rPr>
        <w:tab/>
      </w:r>
    </w:p>
    <w:p w:rsidR="004F5B88" w:rsidRDefault="004F5B88" w:rsidP="004F5B88">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Une description</w:t>
      </w:r>
      <w:r>
        <w:rPr>
          <w:rFonts w:ascii="Cambria" w:hAnsi="Cambria" w:cs="Cambria"/>
          <w:color w:val="000000"/>
          <w:sz w:val="22"/>
          <w:szCs w:val="22"/>
        </w:rPr>
        <w:t xml:space="preserve"> systématique</w:t>
      </w:r>
      <w:r w:rsidRPr="009D5214">
        <w:rPr>
          <w:rFonts w:ascii="Cambria" w:hAnsi="Cambria" w:cs="Cambria"/>
          <w:color w:val="000000"/>
          <w:sz w:val="22"/>
          <w:szCs w:val="22"/>
        </w:rPr>
        <w:t xml:space="preserve"> du traitement de données envisagé</w:t>
      </w:r>
      <w:r>
        <w:rPr>
          <w:rFonts w:ascii="Cambria" w:hAnsi="Cambria" w:cs="Cambria"/>
          <w:color w:val="000000"/>
          <w:sz w:val="22"/>
          <w:szCs w:val="22"/>
        </w:rPr>
        <w:t>, des finalités et le cas échéant de l’intérêt légitime ;</w:t>
      </w:r>
      <w:r>
        <w:rPr>
          <w:rFonts w:ascii="Cambria" w:hAnsi="Cambria" w:cs="Cambria"/>
          <w:color w:val="000000"/>
          <w:sz w:val="22"/>
          <w:szCs w:val="22"/>
        </w:rPr>
        <w:tab/>
      </w:r>
      <w:r>
        <w:rPr>
          <w:rFonts w:ascii="Cambria" w:hAnsi="Cambria" w:cs="Cambria"/>
          <w:color w:val="000000"/>
          <w:sz w:val="22"/>
          <w:szCs w:val="22"/>
        </w:rPr>
        <w:tab/>
      </w:r>
    </w:p>
    <w:p w:rsidR="004F5B88" w:rsidRDefault="004F5B88" w:rsidP="004F5B88">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Une évaluation de la nécessité et la proportionnalité du traitement des donné</w:t>
      </w:r>
      <w:r>
        <w:rPr>
          <w:rFonts w:ascii="Cambria" w:hAnsi="Cambria" w:cs="Cambria"/>
          <w:color w:val="000000"/>
          <w:sz w:val="22"/>
          <w:szCs w:val="22"/>
        </w:rPr>
        <w:t>es au regard des finalités</w:t>
      </w:r>
    </w:p>
    <w:p w:rsidR="004F5B88" w:rsidRDefault="004F5B88" w:rsidP="004F5B88">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 Une évaluation des risques pour </w:t>
      </w:r>
      <w:r>
        <w:rPr>
          <w:rFonts w:ascii="Cambria" w:hAnsi="Cambria" w:cs="Cambria"/>
          <w:color w:val="000000"/>
          <w:sz w:val="22"/>
          <w:szCs w:val="22"/>
        </w:rPr>
        <w:t>les droits et libertés des personnes concernées</w:t>
      </w:r>
      <w:r>
        <w:rPr>
          <w:rFonts w:ascii="Cambria" w:hAnsi="Cambria" w:cs="Cambria"/>
          <w:color w:val="000000"/>
          <w:sz w:val="22"/>
          <w:szCs w:val="22"/>
        </w:rPr>
        <w:tab/>
      </w:r>
    </w:p>
    <w:p w:rsidR="004F5B88" w:rsidRDefault="004F5B88" w:rsidP="004F5B88">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lastRenderedPageBreak/>
        <w:t xml:space="preserve">- Les </w:t>
      </w:r>
      <w:r>
        <w:rPr>
          <w:rFonts w:ascii="Cambria" w:hAnsi="Cambria" w:cs="Cambria"/>
          <w:color w:val="000000"/>
          <w:sz w:val="22"/>
          <w:szCs w:val="22"/>
        </w:rPr>
        <w:t>mesures envisagées pour faire face aux risques, telles l</w:t>
      </w:r>
      <w:r w:rsidRPr="009D5214">
        <w:rPr>
          <w:rFonts w:ascii="Cambria" w:hAnsi="Cambria" w:cs="Cambria"/>
          <w:color w:val="000000"/>
          <w:sz w:val="22"/>
          <w:szCs w:val="22"/>
        </w:rPr>
        <w:t>es mesures de sécurité supplémentaires pour protéger l</w:t>
      </w:r>
      <w:r>
        <w:rPr>
          <w:rFonts w:ascii="Cambria" w:hAnsi="Cambria" w:cs="Cambria"/>
          <w:color w:val="000000"/>
          <w:sz w:val="22"/>
          <w:szCs w:val="22"/>
        </w:rPr>
        <w:t>es données personnelles.</w:t>
      </w:r>
    </w:p>
    <w:p w:rsidR="004F5B88" w:rsidRDefault="004F5B88" w:rsidP="00351D87">
      <w:pPr>
        <w:kinsoku w:val="0"/>
        <w:overflowPunct w:val="0"/>
        <w:autoSpaceDE/>
        <w:autoSpaceDN/>
        <w:adjustRightInd/>
        <w:spacing w:line="288" w:lineRule="auto"/>
        <w:jc w:val="both"/>
        <w:textAlignment w:val="baseline"/>
        <w:rPr>
          <w:rFonts w:ascii="Cambria" w:hAnsi="Cambria" w:cs="Cambria"/>
          <w:color w:val="000000"/>
          <w:sz w:val="22"/>
          <w:szCs w:val="22"/>
        </w:rPr>
      </w:pPr>
    </w:p>
    <w:p w:rsidR="008A7250" w:rsidRDefault="00351D87" w:rsidP="00351D87">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 </w:t>
      </w:r>
      <w:r w:rsidR="008A7250">
        <w:rPr>
          <w:rFonts w:ascii="Cambria" w:hAnsi="Cambria" w:cs="Cambria"/>
          <w:color w:val="000000"/>
          <w:sz w:val="22"/>
          <w:szCs w:val="22"/>
        </w:rPr>
        <w:t>Si l’analyse révèle que le traitement présenterait un risque élevé</w:t>
      </w:r>
      <w:r w:rsidRPr="009D5214">
        <w:rPr>
          <w:rFonts w:ascii="Cambria" w:hAnsi="Cambria" w:cs="Cambria"/>
          <w:color w:val="000000"/>
          <w:sz w:val="22"/>
          <w:szCs w:val="22"/>
        </w:rPr>
        <w:t xml:space="preserve">, </w:t>
      </w:r>
      <w:r w:rsidR="008A7250">
        <w:rPr>
          <w:rFonts w:ascii="Cambria" w:hAnsi="Cambria" w:cs="Cambria"/>
          <w:color w:val="000000"/>
          <w:sz w:val="22"/>
          <w:szCs w:val="22"/>
        </w:rPr>
        <w:t>une consultation préalable de l’</w:t>
      </w:r>
      <w:r w:rsidRPr="009D5214">
        <w:rPr>
          <w:rFonts w:ascii="Cambria" w:hAnsi="Cambria" w:cs="Cambria"/>
          <w:color w:val="000000"/>
          <w:sz w:val="22"/>
          <w:szCs w:val="22"/>
        </w:rPr>
        <w:t xml:space="preserve">autorité de protection des données avant d’entamer tout traitement. </w:t>
      </w:r>
    </w:p>
    <w:p w:rsidR="00446EE6" w:rsidRDefault="00351D87" w:rsidP="00351D87">
      <w:pPr>
        <w:kinsoku w:val="0"/>
        <w:overflowPunct w:val="0"/>
        <w:autoSpaceDE/>
        <w:autoSpaceDN/>
        <w:adjustRightInd/>
        <w:spacing w:line="288" w:lineRule="auto"/>
        <w:jc w:val="both"/>
        <w:textAlignment w:val="baseline"/>
        <w:rPr>
          <w:rFonts w:ascii="Cambria" w:hAnsi="Cambria" w:cs="Cambria"/>
          <w:color w:val="000000"/>
          <w:sz w:val="22"/>
          <w:szCs w:val="22"/>
        </w:rPr>
      </w:pPr>
      <w:r w:rsidRPr="009D5214">
        <w:rPr>
          <w:rFonts w:ascii="Cambria" w:hAnsi="Cambria" w:cs="Cambria"/>
          <w:color w:val="000000"/>
          <w:sz w:val="22"/>
          <w:szCs w:val="22"/>
        </w:rPr>
        <w:t xml:space="preserve">L'autorité nationale de protection des données </w:t>
      </w:r>
      <w:r w:rsidR="00446EE6">
        <w:rPr>
          <w:rFonts w:ascii="Cambria" w:hAnsi="Cambria" w:cs="Cambria"/>
          <w:color w:val="000000"/>
          <w:sz w:val="22"/>
          <w:szCs w:val="22"/>
        </w:rPr>
        <w:t>fournira par écrit un avis dans un délai de 8 semaines à compter de la réception de la demande de consultation.</w:t>
      </w:r>
    </w:p>
    <w:p w:rsidR="00306A48" w:rsidRDefault="00306A48" w:rsidP="00D069A1">
      <w:pPr>
        <w:kinsoku w:val="0"/>
        <w:overflowPunct w:val="0"/>
        <w:autoSpaceDE/>
        <w:autoSpaceDN/>
        <w:adjustRightInd/>
        <w:spacing w:line="288" w:lineRule="auto"/>
        <w:textAlignment w:val="baseline"/>
        <w:rPr>
          <w:rFonts w:ascii="Cambria" w:hAnsi="Cambria" w:cs="Cambria"/>
          <w:b/>
          <w:bCs/>
          <w:color w:val="4F81BC"/>
          <w:sz w:val="30"/>
          <w:szCs w:val="30"/>
        </w:rPr>
      </w:pPr>
    </w:p>
    <w:p w:rsidR="00446EE6" w:rsidRDefault="00446EE6" w:rsidP="00762856">
      <w:pPr>
        <w:kinsoku w:val="0"/>
        <w:overflowPunct w:val="0"/>
        <w:autoSpaceDE/>
        <w:autoSpaceDN/>
        <w:adjustRightInd/>
        <w:spacing w:after="40"/>
        <w:textAlignment w:val="baseline"/>
        <w:rPr>
          <w:rFonts w:ascii="Cambria" w:hAnsi="Cambria" w:cs="Cambria"/>
          <w:b/>
          <w:bCs/>
          <w:color w:val="4F81BC"/>
          <w:sz w:val="30"/>
          <w:szCs w:val="30"/>
        </w:rPr>
      </w:pPr>
      <w:bookmarkStart w:id="17" w:name="delegueprotection"/>
      <w:bookmarkEnd w:id="17"/>
      <w:r>
        <w:rPr>
          <w:rFonts w:ascii="Cambria" w:hAnsi="Cambria" w:cs="Cambria"/>
          <w:b/>
          <w:bCs/>
          <w:color w:val="4F81BC"/>
          <w:sz w:val="30"/>
          <w:szCs w:val="30"/>
        </w:rPr>
        <w:t>Quelles sont les exigences pour un Délégué à la Protection des D</w:t>
      </w:r>
      <w:r w:rsidRPr="002C496D">
        <w:rPr>
          <w:rFonts w:ascii="Cambria" w:hAnsi="Cambria" w:cs="Cambria"/>
          <w:b/>
          <w:bCs/>
          <w:color w:val="4F81BC"/>
          <w:sz w:val="30"/>
          <w:szCs w:val="30"/>
        </w:rPr>
        <w:t>onnées</w:t>
      </w:r>
    </w:p>
    <w:p w:rsidR="00446EE6" w:rsidRPr="00B55BE8" w:rsidRDefault="00446EE6" w:rsidP="00D069A1">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Le Règlement introduit l'obligation pour certaines </w:t>
      </w:r>
      <w:r>
        <w:rPr>
          <w:rFonts w:ascii="Cambria" w:hAnsi="Cambria" w:cs="Cambria"/>
          <w:color w:val="000000"/>
          <w:sz w:val="22"/>
          <w:szCs w:val="22"/>
        </w:rPr>
        <w:t xml:space="preserve">entreprises </w:t>
      </w:r>
      <w:r w:rsidRPr="00B55BE8">
        <w:rPr>
          <w:rFonts w:ascii="Cambria" w:hAnsi="Cambria" w:cs="Cambria"/>
          <w:color w:val="000000"/>
          <w:sz w:val="22"/>
          <w:szCs w:val="22"/>
        </w:rPr>
        <w:t>de nommer un Délégué à la Protection des Données.</w:t>
      </w:r>
    </w:p>
    <w:p w:rsidR="00446EE6" w:rsidRDefault="00446EE6" w:rsidP="00D069A1">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Lorsque l'activité </w:t>
      </w:r>
      <w:r>
        <w:rPr>
          <w:rFonts w:ascii="Cambria" w:hAnsi="Cambria" w:cs="Cambria"/>
          <w:color w:val="000000"/>
          <w:sz w:val="22"/>
          <w:szCs w:val="22"/>
        </w:rPr>
        <w:t>de base du responsable de l’entreprise</w:t>
      </w:r>
      <w:r w:rsidRPr="00B55BE8">
        <w:rPr>
          <w:rFonts w:ascii="Cambria" w:hAnsi="Cambria" w:cs="Cambria"/>
          <w:color w:val="000000"/>
          <w:sz w:val="22"/>
          <w:szCs w:val="22"/>
        </w:rPr>
        <w:t xml:space="preserve"> « </w:t>
      </w:r>
      <w:r w:rsidRPr="007A234E">
        <w:rPr>
          <w:rFonts w:ascii="Cambria" w:hAnsi="Cambria" w:cs="Cambria"/>
          <w:i/>
          <w:color w:val="000000"/>
          <w:sz w:val="22"/>
          <w:szCs w:val="22"/>
        </w:rPr>
        <w:t xml:space="preserve">consiste en des opérations de traitement qui du fait de leur nature, portée ou </w:t>
      </w:r>
      <w:r w:rsidR="0073119E" w:rsidRPr="007A234E">
        <w:rPr>
          <w:rFonts w:ascii="Cambria" w:hAnsi="Cambria" w:cs="Cambria"/>
          <w:i/>
          <w:color w:val="000000"/>
          <w:sz w:val="22"/>
          <w:szCs w:val="22"/>
        </w:rPr>
        <w:t>finalités</w:t>
      </w:r>
      <w:r w:rsidRPr="007A234E">
        <w:rPr>
          <w:rFonts w:ascii="Cambria" w:hAnsi="Cambria" w:cs="Cambria"/>
          <w:i/>
          <w:color w:val="000000"/>
          <w:sz w:val="22"/>
          <w:szCs w:val="22"/>
        </w:rPr>
        <w:t>, exigent un suivi régulier et systématique des données personnelles à grande échelle</w:t>
      </w:r>
      <w:r w:rsidRPr="00B55BE8">
        <w:rPr>
          <w:rFonts w:ascii="Cambria" w:hAnsi="Cambria" w:cs="Cambria"/>
          <w:color w:val="000000"/>
          <w:sz w:val="22"/>
          <w:szCs w:val="22"/>
        </w:rPr>
        <w:t xml:space="preserve"> » ou « </w:t>
      </w:r>
      <w:r w:rsidRPr="007A234E">
        <w:rPr>
          <w:rFonts w:ascii="Cambria" w:hAnsi="Cambria" w:cs="Cambria"/>
          <w:i/>
          <w:color w:val="000000"/>
          <w:sz w:val="22"/>
          <w:szCs w:val="22"/>
        </w:rPr>
        <w:t>un traitement à grande échelle des catégories particulières de données</w:t>
      </w:r>
      <w:r w:rsidRPr="00B55BE8">
        <w:rPr>
          <w:rFonts w:ascii="Cambria" w:hAnsi="Cambria" w:cs="Cambria"/>
          <w:color w:val="000000"/>
          <w:sz w:val="22"/>
          <w:szCs w:val="22"/>
        </w:rPr>
        <w:t xml:space="preserve"> (données personnelles sens</w:t>
      </w:r>
      <w:r w:rsidR="007A234E">
        <w:rPr>
          <w:rFonts w:ascii="Cambria" w:hAnsi="Cambria" w:cs="Cambria"/>
          <w:color w:val="000000"/>
          <w:sz w:val="22"/>
          <w:szCs w:val="22"/>
        </w:rPr>
        <w:t xml:space="preserve">ibles), </w:t>
      </w:r>
      <w:r>
        <w:rPr>
          <w:rFonts w:ascii="Cambria" w:hAnsi="Cambria" w:cs="Cambria"/>
          <w:color w:val="000000"/>
          <w:sz w:val="22"/>
          <w:szCs w:val="22"/>
        </w:rPr>
        <w:t>la désignation d’</w:t>
      </w:r>
      <w:r w:rsidRPr="00B55BE8">
        <w:rPr>
          <w:rFonts w:ascii="Cambria" w:hAnsi="Cambria" w:cs="Cambria"/>
          <w:color w:val="000000"/>
          <w:sz w:val="22"/>
          <w:szCs w:val="22"/>
        </w:rPr>
        <w:t>un</w:t>
      </w:r>
      <w:r>
        <w:rPr>
          <w:rFonts w:ascii="Cambria" w:hAnsi="Cambria" w:cs="Cambria"/>
          <w:color w:val="000000"/>
          <w:sz w:val="22"/>
          <w:szCs w:val="22"/>
        </w:rPr>
        <w:t xml:space="preserve"> délégué à la protection des données est obligatoire</w:t>
      </w:r>
      <w:r w:rsidRPr="00B55BE8">
        <w:rPr>
          <w:rFonts w:ascii="Cambria" w:hAnsi="Cambria" w:cs="Cambria"/>
          <w:color w:val="000000"/>
          <w:sz w:val="22"/>
          <w:szCs w:val="22"/>
        </w:rPr>
        <w:t xml:space="preserve">. </w:t>
      </w:r>
    </w:p>
    <w:p w:rsidR="00446EE6" w:rsidRDefault="00446EE6" w:rsidP="00D069A1">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 xml:space="preserve">Le Délégué doit avoir </w:t>
      </w:r>
      <w:r w:rsidRPr="00B55BE8">
        <w:rPr>
          <w:rFonts w:ascii="Cambria" w:hAnsi="Cambria" w:cs="Cambria"/>
          <w:color w:val="000000"/>
          <w:sz w:val="22"/>
          <w:szCs w:val="22"/>
        </w:rPr>
        <w:t>une connaissance approfondie du droit et des pratiqu</w:t>
      </w:r>
      <w:r>
        <w:rPr>
          <w:rFonts w:ascii="Cambria" w:hAnsi="Cambria" w:cs="Cambria"/>
          <w:color w:val="000000"/>
          <w:sz w:val="22"/>
          <w:szCs w:val="22"/>
        </w:rPr>
        <w:t>es de la protection des données.</w:t>
      </w:r>
    </w:p>
    <w:p w:rsidR="007A234E" w:rsidRDefault="0073119E" w:rsidP="00D069A1">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Les </w:t>
      </w:r>
      <w:r w:rsidR="007A234E">
        <w:rPr>
          <w:rFonts w:ascii="Cambria" w:hAnsi="Cambria" w:cs="Cambria"/>
          <w:color w:val="000000"/>
          <w:sz w:val="22"/>
          <w:szCs w:val="22"/>
        </w:rPr>
        <w:t>entreprises</w:t>
      </w:r>
      <w:r w:rsidRPr="00B55BE8">
        <w:rPr>
          <w:rFonts w:ascii="Cambria" w:hAnsi="Cambria" w:cs="Cambria"/>
          <w:color w:val="000000"/>
          <w:sz w:val="22"/>
          <w:szCs w:val="22"/>
        </w:rPr>
        <w:t xml:space="preserve"> peuvent opter pour un </w:t>
      </w:r>
      <w:r>
        <w:rPr>
          <w:rFonts w:ascii="Cambria" w:hAnsi="Cambria" w:cs="Cambria"/>
          <w:color w:val="000000"/>
          <w:sz w:val="22"/>
          <w:szCs w:val="22"/>
        </w:rPr>
        <w:t>délégué</w:t>
      </w:r>
      <w:r w:rsidRPr="00B55BE8">
        <w:rPr>
          <w:rFonts w:ascii="Cambria" w:hAnsi="Cambria" w:cs="Cambria"/>
          <w:color w:val="000000"/>
          <w:sz w:val="22"/>
          <w:szCs w:val="22"/>
        </w:rPr>
        <w:t xml:space="preserve"> interne ou externe (consultant, cabinets d</w:t>
      </w:r>
      <w:r>
        <w:rPr>
          <w:rFonts w:ascii="Cambria" w:hAnsi="Cambria" w:cs="Cambria"/>
          <w:color w:val="000000"/>
          <w:sz w:val="22"/>
          <w:szCs w:val="22"/>
        </w:rPr>
        <w:t>'avocats)</w:t>
      </w:r>
      <w:r w:rsidR="007A234E">
        <w:rPr>
          <w:rFonts w:ascii="Cambria" w:hAnsi="Cambria" w:cs="Cambria"/>
          <w:color w:val="000000"/>
          <w:sz w:val="22"/>
          <w:szCs w:val="22"/>
        </w:rPr>
        <w:t>.</w:t>
      </w:r>
    </w:p>
    <w:p w:rsidR="0073119E" w:rsidRDefault="0073119E" w:rsidP="00D069A1">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 xml:space="preserve"> Le délégué doit avoir à sa disposition </w:t>
      </w:r>
      <w:r w:rsidRPr="00B55BE8">
        <w:rPr>
          <w:rFonts w:ascii="Cambria" w:hAnsi="Cambria" w:cs="Cambria"/>
          <w:color w:val="000000"/>
          <w:sz w:val="22"/>
          <w:szCs w:val="22"/>
        </w:rPr>
        <w:t>les ressources nécessaire</w:t>
      </w:r>
      <w:r>
        <w:rPr>
          <w:rFonts w:ascii="Cambria" w:hAnsi="Cambria" w:cs="Cambria"/>
          <w:color w:val="000000"/>
          <w:sz w:val="22"/>
          <w:szCs w:val="22"/>
        </w:rPr>
        <w:t>s pour mener à bien ces tâches et </w:t>
      </w:r>
      <w:r w:rsidRPr="00B55BE8">
        <w:rPr>
          <w:rFonts w:ascii="Cambria" w:hAnsi="Cambria" w:cs="Cambria"/>
          <w:color w:val="000000"/>
          <w:sz w:val="22"/>
          <w:szCs w:val="22"/>
        </w:rPr>
        <w:t xml:space="preserve">transmet un </w:t>
      </w:r>
      <w:r>
        <w:rPr>
          <w:rFonts w:ascii="Cambria" w:hAnsi="Cambria" w:cs="Cambria"/>
          <w:color w:val="000000"/>
          <w:sz w:val="22"/>
          <w:szCs w:val="22"/>
        </w:rPr>
        <w:t>rapport</w:t>
      </w:r>
      <w:r w:rsidRPr="00B55BE8">
        <w:rPr>
          <w:rFonts w:ascii="Cambria" w:hAnsi="Cambria" w:cs="Cambria"/>
          <w:color w:val="000000"/>
          <w:sz w:val="22"/>
          <w:szCs w:val="22"/>
        </w:rPr>
        <w:t xml:space="preserve"> directement au niveau de direction le plus élevé</w:t>
      </w:r>
      <w:r>
        <w:rPr>
          <w:rFonts w:ascii="Cambria" w:hAnsi="Cambria" w:cs="Cambria"/>
          <w:color w:val="000000"/>
          <w:sz w:val="22"/>
          <w:szCs w:val="22"/>
        </w:rPr>
        <w:t xml:space="preserve"> de l’entreprise</w:t>
      </w:r>
      <w:r w:rsidRPr="00B55BE8">
        <w:rPr>
          <w:rFonts w:ascii="Cambria" w:hAnsi="Cambria" w:cs="Cambria"/>
          <w:color w:val="000000"/>
          <w:sz w:val="22"/>
          <w:szCs w:val="22"/>
        </w:rPr>
        <w:t>.</w:t>
      </w:r>
      <w:r>
        <w:rPr>
          <w:rFonts w:ascii="Cambria" w:hAnsi="Cambria" w:cs="Cambria"/>
          <w:color w:val="000000"/>
          <w:sz w:val="22"/>
          <w:szCs w:val="22"/>
        </w:rPr>
        <w:tab/>
      </w:r>
    </w:p>
    <w:p w:rsidR="00446EE6" w:rsidRDefault="002A370A" w:rsidP="00D069A1">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I</w:t>
      </w:r>
      <w:r w:rsidR="00446EE6" w:rsidRPr="00B55BE8">
        <w:rPr>
          <w:rFonts w:ascii="Cambria" w:hAnsi="Cambria" w:cs="Cambria"/>
          <w:color w:val="000000"/>
          <w:sz w:val="22"/>
          <w:szCs w:val="22"/>
        </w:rPr>
        <w:t xml:space="preserve">l sera chargé de veiller au respect du Règlement, </w:t>
      </w:r>
      <w:r>
        <w:rPr>
          <w:rFonts w:ascii="Cambria" w:hAnsi="Cambria" w:cs="Cambria"/>
          <w:color w:val="000000"/>
          <w:sz w:val="22"/>
          <w:szCs w:val="22"/>
        </w:rPr>
        <w:t>et des autres disposition</w:t>
      </w:r>
      <w:r w:rsidR="001468CC">
        <w:rPr>
          <w:rFonts w:ascii="Cambria" w:hAnsi="Cambria" w:cs="Cambria"/>
          <w:color w:val="000000"/>
          <w:sz w:val="22"/>
          <w:szCs w:val="22"/>
        </w:rPr>
        <w:t>s</w:t>
      </w:r>
      <w:r>
        <w:rPr>
          <w:rFonts w:ascii="Cambria" w:hAnsi="Cambria" w:cs="Cambria"/>
          <w:color w:val="000000"/>
          <w:sz w:val="22"/>
          <w:szCs w:val="22"/>
        </w:rPr>
        <w:t xml:space="preserve"> du droit visant la protection des données, de </w:t>
      </w:r>
      <w:r w:rsidR="00446EE6" w:rsidRPr="00B55BE8">
        <w:rPr>
          <w:rFonts w:ascii="Cambria" w:hAnsi="Cambria" w:cs="Cambria"/>
          <w:color w:val="000000"/>
          <w:sz w:val="22"/>
          <w:szCs w:val="22"/>
        </w:rPr>
        <w:t>c</w:t>
      </w:r>
      <w:r>
        <w:rPr>
          <w:rFonts w:ascii="Cambria" w:hAnsi="Cambria" w:cs="Cambria"/>
          <w:color w:val="000000"/>
          <w:sz w:val="22"/>
          <w:szCs w:val="22"/>
        </w:rPr>
        <w:t>onseiller l'entreprise</w:t>
      </w:r>
      <w:r w:rsidR="00446EE6" w:rsidRPr="00B55BE8">
        <w:rPr>
          <w:rFonts w:ascii="Cambria" w:hAnsi="Cambria" w:cs="Cambria"/>
          <w:color w:val="000000"/>
          <w:sz w:val="22"/>
          <w:szCs w:val="22"/>
        </w:rPr>
        <w:t xml:space="preserve"> sur ses obligations conformément au Règlement, conseiller sur la fréquence d</w:t>
      </w:r>
      <w:r>
        <w:rPr>
          <w:rFonts w:ascii="Cambria" w:hAnsi="Cambria" w:cs="Cambria"/>
          <w:color w:val="000000"/>
          <w:sz w:val="22"/>
          <w:szCs w:val="22"/>
        </w:rPr>
        <w:t>e l’analyse d’</w:t>
      </w:r>
      <w:r w:rsidR="00446EE6" w:rsidRPr="00B55BE8">
        <w:rPr>
          <w:rFonts w:ascii="Cambria" w:hAnsi="Cambria" w:cs="Cambria"/>
          <w:color w:val="000000"/>
          <w:sz w:val="22"/>
          <w:szCs w:val="22"/>
        </w:rPr>
        <w:t xml:space="preserve">impact et la façon dont celle-ci doit être réalisée, et être le contact privilégié </w:t>
      </w:r>
      <w:r>
        <w:rPr>
          <w:rFonts w:ascii="Cambria" w:hAnsi="Cambria" w:cs="Cambria"/>
          <w:color w:val="000000"/>
          <w:sz w:val="22"/>
          <w:szCs w:val="22"/>
        </w:rPr>
        <w:t>de l’entreprise</w:t>
      </w:r>
      <w:r w:rsidR="00446EE6" w:rsidRPr="00B55BE8">
        <w:rPr>
          <w:rFonts w:ascii="Cambria" w:hAnsi="Cambria" w:cs="Cambria"/>
          <w:color w:val="000000"/>
          <w:sz w:val="22"/>
          <w:szCs w:val="22"/>
        </w:rPr>
        <w:t xml:space="preserve"> pour les autorités de protection des données nationales et les demandes d’accès aux données personnelles émise</w:t>
      </w:r>
      <w:r w:rsidR="00446EE6">
        <w:rPr>
          <w:rFonts w:ascii="Cambria" w:hAnsi="Cambria" w:cs="Cambria"/>
          <w:color w:val="000000"/>
          <w:sz w:val="22"/>
          <w:szCs w:val="22"/>
        </w:rPr>
        <w:t xml:space="preserve">s par les </w:t>
      </w:r>
      <w:r w:rsidR="007A234E">
        <w:rPr>
          <w:rFonts w:ascii="Cambria" w:hAnsi="Cambria" w:cs="Cambria"/>
          <w:color w:val="000000"/>
          <w:sz w:val="22"/>
          <w:szCs w:val="22"/>
        </w:rPr>
        <w:t>personne</w:t>
      </w:r>
      <w:r>
        <w:rPr>
          <w:rFonts w:ascii="Cambria" w:hAnsi="Cambria" w:cs="Cambria"/>
          <w:color w:val="000000"/>
          <w:sz w:val="22"/>
          <w:szCs w:val="22"/>
        </w:rPr>
        <w:t>s</w:t>
      </w:r>
      <w:r w:rsidR="00446EE6">
        <w:rPr>
          <w:rFonts w:ascii="Cambria" w:hAnsi="Cambria" w:cs="Cambria"/>
          <w:color w:val="000000"/>
          <w:sz w:val="22"/>
          <w:szCs w:val="22"/>
        </w:rPr>
        <w:t>.</w:t>
      </w:r>
      <w:r w:rsidR="00446EE6">
        <w:rPr>
          <w:rFonts w:ascii="Cambria" w:hAnsi="Cambria" w:cs="Cambria"/>
          <w:color w:val="000000"/>
          <w:sz w:val="22"/>
          <w:szCs w:val="22"/>
        </w:rPr>
        <w:tab/>
      </w:r>
      <w:r w:rsidR="00446EE6">
        <w:rPr>
          <w:rFonts w:ascii="Cambria" w:hAnsi="Cambria" w:cs="Cambria"/>
          <w:color w:val="000000"/>
          <w:sz w:val="22"/>
          <w:szCs w:val="22"/>
        </w:rPr>
        <w:tab/>
      </w:r>
      <w:r w:rsidR="00446EE6">
        <w:rPr>
          <w:rFonts w:ascii="Cambria" w:hAnsi="Cambria" w:cs="Cambria"/>
          <w:color w:val="000000"/>
          <w:sz w:val="22"/>
          <w:szCs w:val="22"/>
        </w:rPr>
        <w:tab/>
      </w:r>
      <w:r w:rsidR="00446EE6">
        <w:rPr>
          <w:rFonts w:ascii="Cambria" w:hAnsi="Cambria" w:cs="Cambria"/>
          <w:color w:val="000000"/>
          <w:sz w:val="22"/>
          <w:szCs w:val="22"/>
        </w:rPr>
        <w:tab/>
      </w:r>
    </w:p>
    <w:p w:rsidR="00446EE6" w:rsidRDefault="00446EE6" w:rsidP="00D069A1">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ab/>
      </w:r>
      <w:r>
        <w:rPr>
          <w:rFonts w:ascii="Cambria" w:hAnsi="Cambria" w:cs="Cambria"/>
          <w:color w:val="000000"/>
          <w:sz w:val="22"/>
          <w:szCs w:val="22"/>
        </w:rPr>
        <w:tab/>
      </w:r>
    </w:p>
    <w:p w:rsidR="009178F8" w:rsidRDefault="00446EE6" w:rsidP="009178F8">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Même si une </w:t>
      </w:r>
      <w:r w:rsidR="0073119E">
        <w:rPr>
          <w:rFonts w:ascii="Cambria" w:hAnsi="Cambria" w:cs="Cambria"/>
          <w:color w:val="000000"/>
          <w:sz w:val="22"/>
          <w:szCs w:val="22"/>
        </w:rPr>
        <w:t>entreprise</w:t>
      </w:r>
      <w:r w:rsidRPr="00B55BE8">
        <w:rPr>
          <w:rFonts w:ascii="Cambria" w:hAnsi="Cambria" w:cs="Cambria"/>
          <w:color w:val="000000"/>
          <w:sz w:val="22"/>
          <w:szCs w:val="22"/>
        </w:rPr>
        <w:t xml:space="preserve"> n'a pas à nommer un </w:t>
      </w:r>
      <w:r w:rsidR="0073119E">
        <w:rPr>
          <w:rFonts w:ascii="Cambria" w:hAnsi="Cambria" w:cs="Cambria"/>
          <w:color w:val="000000"/>
          <w:sz w:val="22"/>
          <w:szCs w:val="22"/>
        </w:rPr>
        <w:t>délégué à la protection des données</w:t>
      </w:r>
      <w:r w:rsidRPr="00B55BE8">
        <w:rPr>
          <w:rFonts w:ascii="Cambria" w:hAnsi="Cambria" w:cs="Cambria"/>
          <w:color w:val="000000"/>
          <w:sz w:val="22"/>
          <w:szCs w:val="22"/>
        </w:rPr>
        <w:t xml:space="preserve"> en vertu du Règlement, elle peut volontairement décider d’en nommer un pour l’aider à respecter les obligations imposées par le Règlement.</w:t>
      </w:r>
      <w:bookmarkStart w:id="18" w:name="guichetunique"/>
      <w:bookmarkEnd w:id="18"/>
    </w:p>
    <w:p w:rsidR="009178F8" w:rsidRDefault="009178F8" w:rsidP="009178F8">
      <w:pPr>
        <w:kinsoku w:val="0"/>
        <w:overflowPunct w:val="0"/>
        <w:autoSpaceDE/>
        <w:autoSpaceDN/>
        <w:adjustRightInd/>
        <w:spacing w:line="288" w:lineRule="auto"/>
        <w:jc w:val="both"/>
        <w:textAlignment w:val="baseline"/>
        <w:rPr>
          <w:rFonts w:ascii="Cambria" w:hAnsi="Cambria" w:cs="Cambria"/>
          <w:color w:val="000000"/>
          <w:sz w:val="22"/>
          <w:szCs w:val="22"/>
        </w:rPr>
      </w:pPr>
    </w:p>
    <w:p w:rsidR="002A370A" w:rsidRPr="009178F8" w:rsidRDefault="002A370A" w:rsidP="009178F8">
      <w:pPr>
        <w:kinsoku w:val="0"/>
        <w:overflowPunct w:val="0"/>
        <w:autoSpaceDE/>
        <w:autoSpaceDN/>
        <w:adjustRightInd/>
        <w:spacing w:line="288" w:lineRule="auto"/>
        <w:jc w:val="both"/>
        <w:textAlignment w:val="baseline"/>
        <w:rPr>
          <w:rFonts w:ascii="Cambria" w:hAnsi="Cambria" w:cs="Cambria"/>
          <w:color w:val="000000"/>
          <w:sz w:val="22"/>
          <w:szCs w:val="22"/>
        </w:rPr>
      </w:pPr>
      <w:r w:rsidRPr="002A370A">
        <w:rPr>
          <w:rFonts w:ascii="Cambria" w:hAnsi="Cambria" w:cs="Cambria"/>
          <w:b/>
          <w:bCs/>
          <w:color w:val="4F81BC"/>
          <w:sz w:val="30"/>
          <w:szCs w:val="30"/>
        </w:rPr>
        <w:t>Qu’est-ce que le “guichet unique” ?</w:t>
      </w:r>
    </w:p>
    <w:p w:rsidR="002A370A" w:rsidRDefault="002A370A" w:rsidP="002A370A">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Le concept </w:t>
      </w:r>
      <w:r w:rsidR="00C20124">
        <w:rPr>
          <w:rFonts w:ascii="Cambria" w:hAnsi="Cambria" w:cs="Cambria"/>
          <w:i/>
          <w:color w:val="000000"/>
          <w:sz w:val="22"/>
          <w:szCs w:val="22"/>
        </w:rPr>
        <w:t>de Guichet unique</w:t>
      </w:r>
      <w:r w:rsidRPr="00B55BE8">
        <w:rPr>
          <w:rFonts w:ascii="Cambria" w:hAnsi="Cambria" w:cs="Cambria"/>
          <w:color w:val="000000"/>
          <w:sz w:val="22"/>
          <w:szCs w:val="22"/>
        </w:rPr>
        <w:t xml:space="preserve"> permet </w:t>
      </w:r>
      <w:r w:rsidR="00C20124">
        <w:rPr>
          <w:rFonts w:ascii="Cambria" w:hAnsi="Cambria" w:cs="Cambria"/>
          <w:color w:val="000000"/>
          <w:sz w:val="22"/>
          <w:szCs w:val="22"/>
        </w:rPr>
        <w:t>à une entreprise</w:t>
      </w:r>
      <w:r w:rsidRPr="00B55BE8">
        <w:rPr>
          <w:rFonts w:ascii="Cambria" w:hAnsi="Cambria" w:cs="Cambria"/>
          <w:color w:val="000000"/>
          <w:sz w:val="22"/>
          <w:szCs w:val="22"/>
        </w:rPr>
        <w:t xml:space="preserve"> établie dans plus d'un État membre, d'avoir une autorité de protection des données nationales principale </w:t>
      </w:r>
      <w:r w:rsidR="00C20124">
        <w:rPr>
          <w:rFonts w:ascii="Cambria" w:hAnsi="Cambria" w:cs="Cambria"/>
          <w:color w:val="000000"/>
          <w:sz w:val="22"/>
          <w:szCs w:val="22"/>
        </w:rPr>
        <w:t>avec laquelle elle traitera prioritairement</w:t>
      </w:r>
      <w:r w:rsidRPr="00B55BE8">
        <w:rPr>
          <w:rFonts w:ascii="Cambria" w:hAnsi="Cambria" w:cs="Cambria"/>
          <w:color w:val="000000"/>
          <w:sz w:val="22"/>
          <w:szCs w:val="22"/>
        </w:rPr>
        <w:t xml:space="preserve">. </w:t>
      </w:r>
    </w:p>
    <w:p w:rsidR="006D2273" w:rsidRDefault="002A370A" w:rsidP="002A370A">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B55BE8">
        <w:rPr>
          <w:rFonts w:ascii="Cambria" w:hAnsi="Cambria" w:cs="Cambria"/>
          <w:color w:val="000000"/>
          <w:sz w:val="22"/>
          <w:szCs w:val="22"/>
        </w:rPr>
        <w:t>Par exemple, si le</w:t>
      </w:r>
      <w:r w:rsidR="00C20124">
        <w:rPr>
          <w:rFonts w:ascii="Cambria" w:hAnsi="Cambria" w:cs="Cambria"/>
          <w:color w:val="000000"/>
          <w:sz w:val="22"/>
          <w:szCs w:val="22"/>
        </w:rPr>
        <w:t>s activités de marketing d'une entreprise</w:t>
      </w:r>
      <w:r w:rsidRPr="00B55BE8">
        <w:rPr>
          <w:rFonts w:ascii="Cambria" w:hAnsi="Cambria" w:cs="Cambria"/>
          <w:color w:val="000000"/>
          <w:sz w:val="22"/>
          <w:szCs w:val="22"/>
        </w:rPr>
        <w:t xml:space="preserve"> paneuropéenne sont réalisées à partir du Royaume-Uni, l'autorité nationale de protection des données du Royaume-Uni sera l'autorité principale pour les activités de marketing de cette </w:t>
      </w:r>
      <w:r w:rsidR="001006B3">
        <w:rPr>
          <w:rFonts w:ascii="Cambria" w:hAnsi="Cambria" w:cs="Cambria"/>
          <w:color w:val="000000"/>
          <w:sz w:val="22"/>
          <w:szCs w:val="22"/>
        </w:rPr>
        <w:t>entreprise. Si l'entreprise</w:t>
      </w:r>
      <w:r w:rsidRPr="00B55BE8">
        <w:rPr>
          <w:rFonts w:ascii="Cambria" w:hAnsi="Cambria" w:cs="Cambria"/>
          <w:color w:val="000000"/>
          <w:sz w:val="22"/>
          <w:szCs w:val="22"/>
        </w:rPr>
        <w:t xml:space="preserve"> basée au Royaume-Uni a </w:t>
      </w:r>
      <w:r w:rsidR="005D16F0">
        <w:rPr>
          <w:rFonts w:ascii="Cambria" w:hAnsi="Cambria" w:cs="Cambria"/>
          <w:color w:val="000000"/>
          <w:sz w:val="22"/>
          <w:szCs w:val="22"/>
        </w:rPr>
        <w:t>fait de la prospection commerciale</w:t>
      </w:r>
      <w:r w:rsidRPr="00B55BE8">
        <w:rPr>
          <w:rFonts w:ascii="Cambria" w:hAnsi="Cambria" w:cs="Cambria"/>
          <w:color w:val="000000"/>
          <w:sz w:val="22"/>
          <w:szCs w:val="22"/>
        </w:rPr>
        <w:t xml:space="preserve"> à un citoyen français et que ce même citoyen français estime que cette action constitue une violation au Règlement, alors ce citoyen français doit déposer une plainte à l'autorité nationale de protection des données en France. L'autorité nationale de protection des données en France doit transmettre la plainte à l'autorité nationale de </w:t>
      </w:r>
      <w:r w:rsidRPr="00B55BE8">
        <w:rPr>
          <w:rFonts w:ascii="Cambria" w:hAnsi="Cambria" w:cs="Cambria"/>
          <w:color w:val="000000"/>
          <w:sz w:val="22"/>
          <w:szCs w:val="22"/>
        </w:rPr>
        <w:lastRenderedPageBreak/>
        <w:t xml:space="preserve">protection des données au Royaume-Uni. La décision finale serait prise par l'autorité nationale de protection des données au Royaume-Uni après avoir consulté l'autorité nationale de protection des données en France. </w:t>
      </w:r>
    </w:p>
    <w:p w:rsidR="002A370A" w:rsidRDefault="002A370A" w:rsidP="002A370A">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Si la plainte est liée à un point de droit plus vaste en vertu du Règlement, l'autorité nationale de protection des données au Royaume-Uni peut renvoyer la plainte </w:t>
      </w:r>
      <w:r w:rsidR="005D16F0">
        <w:rPr>
          <w:rFonts w:ascii="Cambria" w:hAnsi="Cambria" w:cs="Cambria"/>
          <w:color w:val="000000"/>
          <w:sz w:val="22"/>
          <w:szCs w:val="22"/>
        </w:rPr>
        <w:t>au</w:t>
      </w:r>
      <w:r w:rsidRPr="00B55BE8">
        <w:rPr>
          <w:rFonts w:ascii="Cambria" w:hAnsi="Cambria" w:cs="Cambria"/>
          <w:color w:val="000000"/>
          <w:sz w:val="22"/>
          <w:szCs w:val="22"/>
        </w:rPr>
        <w:t xml:space="preserve"> </w:t>
      </w:r>
      <w:r w:rsidR="005D16F0">
        <w:rPr>
          <w:rFonts w:ascii="Cambria" w:hAnsi="Cambria" w:cs="Cambria"/>
          <w:color w:val="000000"/>
          <w:sz w:val="22"/>
          <w:szCs w:val="22"/>
        </w:rPr>
        <w:t xml:space="preserve">comité européen à la </w:t>
      </w:r>
      <w:r w:rsidRPr="00B55BE8">
        <w:rPr>
          <w:rFonts w:ascii="Cambria" w:hAnsi="Cambria" w:cs="Cambria"/>
          <w:color w:val="000000"/>
          <w:sz w:val="22"/>
          <w:szCs w:val="22"/>
        </w:rPr>
        <w:t>protection des données, composée de représentants de toutes les autorités nationales de protection des données nationales.</w:t>
      </w:r>
    </w:p>
    <w:p w:rsidR="002A370A" w:rsidRDefault="002A370A" w:rsidP="002A370A">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Il existe une procédure complexe qui permet la consultation entre les autres autorités nationales de protection des données et le </w:t>
      </w:r>
      <w:r w:rsidR="005D16F0">
        <w:rPr>
          <w:rFonts w:ascii="Cambria" w:hAnsi="Cambria" w:cs="Cambria"/>
          <w:color w:val="000000"/>
          <w:sz w:val="22"/>
          <w:szCs w:val="22"/>
        </w:rPr>
        <w:t>comité</w:t>
      </w:r>
      <w:r w:rsidRPr="00B55BE8">
        <w:rPr>
          <w:rFonts w:ascii="Cambria" w:hAnsi="Cambria" w:cs="Cambria"/>
          <w:color w:val="000000"/>
          <w:sz w:val="22"/>
          <w:szCs w:val="22"/>
        </w:rPr>
        <w:t xml:space="preserve"> européen des données, en cas de désaccords entre les autorités de protection des données nationales, ap</w:t>
      </w:r>
      <w:r w:rsidR="005D16F0">
        <w:rPr>
          <w:rFonts w:ascii="Cambria" w:hAnsi="Cambria" w:cs="Cambria"/>
          <w:color w:val="000000"/>
          <w:sz w:val="22"/>
          <w:szCs w:val="22"/>
        </w:rPr>
        <w:t>pelée mécanisme de cohérence.</w:t>
      </w:r>
    </w:p>
    <w:p w:rsidR="005D16F0" w:rsidRDefault="005D16F0" w:rsidP="002A370A">
      <w:pPr>
        <w:kinsoku w:val="0"/>
        <w:overflowPunct w:val="0"/>
        <w:autoSpaceDE/>
        <w:autoSpaceDN/>
        <w:adjustRightInd/>
        <w:spacing w:line="288" w:lineRule="auto"/>
        <w:ind w:right="1"/>
        <w:jc w:val="both"/>
        <w:textAlignment w:val="baseline"/>
        <w:rPr>
          <w:rFonts w:ascii="Cambria" w:hAnsi="Cambria" w:cs="Cambria"/>
          <w:color w:val="000000"/>
          <w:sz w:val="22"/>
          <w:szCs w:val="22"/>
        </w:rPr>
      </w:pPr>
    </w:p>
    <w:p w:rsidR="009178F8" w:rsidRDefault="009178F8" w:rsidP="00762856">
      <w:pPr>
        <w:kinsoku w:val="0"/>
        <w:overflowPunct w:val="0"/>
        <w:autoSpaceDE/>
        <w:autoSpaceDN/>
        <w:adjustRightInd/>
        <w:spacing w:after="40"/>
        <w:textAlignment w:val="baseline"/>
        <w:rPr>
          <w:rFonts w:ascii="Cambria" w:hAnsi="Cambria" w:cs="Cambria"/>
          <w:b/>
          <w:bCs/>
          <w:color w:val="4F81BC"/>
          <w:sz w:val="30"/>
          <w:szCs w:val="30"/>
        </w:rPr>
      </w:pPr>
      <w:bookmarkStart w:id="19" w:name="transfertinternationnal"/>
      <w:bookmarkEnd w:id="19"/>
    </w:p>
    <w:p w:rsidR="002A370A" w:rsidRPr="002A370A" w:rsidRDefault="005D16F0" w:rsidP="00762856">
      <w:pPr>
        <w:kinsoku w:val="0"/>
        <w:overflowPunct w:val="0"/>
        <w:autoSpaceDE/>
        <w:autoSpaceDN/>
        <w:adjustRightInd/>
        <w:spacing w:after="40"/>
        <w:textAlignment w:val="baseline"/>
        <w:rPr>
          <w:rFonts w:ascii="Cambria" w:hAnsi="Cambria" w:cs="Cambria"/>
          <w:b/>
          <w:bCs/>
          <w:color w:val="4F81BC"/>
          <w:sz w:val="30"/>
          <w:szCs w:val="30"/>
        </w:rPr>
      </w:pPr>
      <w:r w:rsidRPr="0073306C">
        <w:rPr>
          <w:rFonts w:ascii="Cambria" w:hAnsi="Cambria" w:cs="Cambria"/>
          <w:b/>
          <w:bCs/>
          <w:color w:val="4F81BC"/>
          <w:sz w:val="30"/>
          <w:szCs w:val="30"/>
        </w:rPr>
        <w:t>Quell</w:t>
      </w:r>
      <w:r>
        <w:rPr>
          <w:rFonts w:ascii="Cambria" w:hAnsi="Cambria" w:cs="Cambria"/>
          <w:b/>
          <w:bCs/>
          <w:color w:val="4F81BC"/>
          <w:sz w:val="30"/>
          <w:szCs w:val="30"/>
        </w:rPr>
        <w:t xml:space="preserve">es sont les nouvelles règles pour le </w:t>
      </w:r>
      <w:r w:rsidRPr="0073306C">
        <w:rPr>
          <w:rFonts w:ascii="Cambria" w:hAnsi="Cambria" w:cs="Cambria"/>
          <w:b/>
          <w:bCs/>
          <w:color w:val="4F81BC"/>
          <w:sz w:val="30"/>
          <w:szCs w:val="30"/>
        </w:rPr>
        <w:t xml:space="preserve">transfert </w:t>
      </w:r>
      <w:r>
        <w:rPr>
          <w:rFonts w:ascii="Cambria" w:hAnsi="Cambria" w:cs="Cambria"/>
          <w:b/>
          <w:bCs/>
          <w:color w:val="4F81BC"/>
          <w:sz w:val="30"/>
          <w:szCs w:val="30"/>
        </w:rPr>
        <w:t>international de données ?</w:t>
      </w:r>
    </w:p>
    <w:p w:rsidR="005D16F0" w:rsidRPr="00B55BE8" w:rsidRDefault="005D16F0" w:rsidP="005D16F0">
      <w:pPr>
        <w:kinsoku w:val="0"/>
        <w:overflowPunct w:val="0"/>
        <w:autoSpaceDE/>
        <w:autoSpaceDN/>
        <w:adjustRightInd/>
        <w:spacing w:line="288" w:lineRule="auto"/>
        <w:jc w:val="both"/>
        <w:textAlignment w:val="baseline"/>
        <w:rPr>
          <w:rFonts w:ascii="Cambria" w:hAnsi="Cambria" w:cs="Cambria"/>
          <w:color w:val="000000"/>
          <w:spacing w:val="-1"/>
          <w:sz w:val="22"/>
          <w:szCs w:val="22"/>
        </w:rPr>
      </w:pPr>
      <w:r w:rsidRPr="00B55BE8">
        <w:rPr>
          <w:rFonts w:ascii="Cambria" w:hAnsi="Cambria" w:cs="Cambria"/>
          <w:color w:val="000000"/>
          <w:spacing w:val="-1"/>
          <w:sz w:val="22"/>
          <w:szCs w:val="22"/>
        </w:rPr>
        <w:t xml:space="preserve">Tout comme la Directive, le Règlement autorise les transferts internationaux de données vers des pays en dehors de l'Union européenne lorsque le pays destinataire prévoit un niveau de protection adéquat. </w:t>
      </w:r>
    </w:p>
    <w:p w:rsidR="005D16F0" w:rsidRPr="00B55BE8" w:rsidRDefault="005D16F0" w:rsidP="005D16F0">
      <w:pPr>
        <w:kinsoku w:val="0"/>
        <w:overflowPunct w:val="0"/>
        <w:autoSpaceDE/>
        <w:autoSpaceDN/>
        <w:adjustRightInd/>
        <w:spacing w:line="288" w:lineRule="auto"/>
        <w:jc w:val="both"/>
        <w:textAlignment w:val="baseline"/>
        <w:rPr>
          <w:rFonts w:ascii="Cambria" w:hAnsi="Cambria" w:cs="Cambria"/>
          <w:color w:val="000000"/>
          <w:spacing w:val="-1"/>
          <w:sz w:val="22"/>
          <w:szCs w:val="22"/>
        </w:rPr>
      </w:pPr>
      <w:r w:rsidRPr="00B55BE8">
        <w:rPr>
          <w:rFonts w:ascii="Cambria" w:hAnsi="Cambria" w:cs="Cambria"/>
          <w:color w:val="000000"/>
          <w:spacing w:val="-1"/>
          <w:sz w:val="22"/>
          <w:szCs w:val="22"/>
        </w:rPr>
        <w:t xml:space="preserve">La Commission européenne a le pouvoir de décider si un pays en dehors de l'Union européenne prévoit ou non une protection adéquate. La Commission européenne sera également en mesure de déclarer l’adéquation </w:t>
      </w:r>
      <w:r w:rsidRPr="00AF6FB4">
        <w:rPr>
          <w:rFonts w:ascii="Cambria" w:hAnsi="Cambria" w:cs="Cambria"/>
          <w:i/>
          <w:color w:val="000000"/>
          <w:spacing w:val="-1"/>
          <w:sz w:val="22"/>
          <w:szCs w:val="22"/>
        </w:rPr>
        <w:t xml:space="preserve">d’un territoire ou un ou plusieurs secteurs </w:t>
      </w:r>
      <w:r w:rsidR="00024C95" w:rsidRPr="00AF6FB4">
        <w:rPr>
          <w:rFonts w:ascii="Cambria" w:hAnsi="Cambria" w:cs="Cambria"/>
          <w:i/>
          <w:color w:val="000000"/>
          <w:spacing w:val="-1"/>
          <w:sz w:val="22"/>
          <w:szCs w:val="22"/>
        </w:rPr>
        <w:t>déterminés</w:t>
      </w:r>
      <w:r w:rsidRPr="00AF6FB4">
        <w:rPr>
          <w:rFonts w:ascii="Cambria" w:hAnsi="Cambria" w:cs="Cambria"/>
          <w:i/>
          <w:color w:val="000000"/>
          <w:spacing w:val="-1"/>
          <w:sz w:val="22"/>
          <w:szCs w:val="22"/>
        </w:rPr>
        <w:t xml:space="preserve"> dans ce pays</w:t>
      </w:r>
      <w:r w:rsidR="00024C95" w:rsidRPr="00AF6FB4">
        <w:rPr>
          <w:rFonts w:ascii="Cambria" w:hAnsi="Cambria" w:cs="Cambria"/>
          <w:i/>
          <w:color w:val="000000"/>
          <w:spacing w:val="-1"/>
          <w:sz w:val="22"/>
          <w:szCs w:val="22"/>
        </w:rPr>
        <w:t xml:space="preserve"> </w:t>
      </w:r>
      <w:r w:rsidR="00AF6FB4" w:rsidRPr="00AF6FB4">
        <w:rPr>
          <w:rFonts w:ascii="Cambria" w:hAnsi="Cambria" w:cs="Cambria"/>
          <w:i/>
          <w:color w:val="000000"/>
          <w:spacing w:val="-1"/>
          <w:sz w:val="22"/>
          <w:szCs w:val="22"/>
        </w:rPr>
        <w:t>tiers.</w:t>
      </w:r>
    </w:p>
    <w:p w:rsidR="00B9367C" w:rsidRDefault="00B9367C" w:rsidP="005D16F0">
      <w:pPr>
        <w:kinsoku w:val="0"/>
        <w:overflowPunct w:val="0"/>
        <w:autoSpaceDE/>
        <w:autoSpaceDN/>
        <w:adjustRightInd/>
        <w:spacing w:line="288" w:lineRule="auto"/>
        <w:jc w:val="both"/>
        <w:textAlignment w:val="baseline"/>
        <w:rPr>
          <w:rFonts w:ascii="Cambria" w:hAnsi="Cambria" w:cs="Cambria"/>
          <w:color w:val="000000"/>
          <w:sz w:val="22"/>
          <w:szCs w:val="22"/>
        </w:rPr>
      </w:pPr>
    </w:p>
    <w:p w:rsidR="005D16F0" w:rsidRPr="00B55BE8" w:rsidRDefault="005D16F0" w:rsidP="005D16F0">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En l'absence d'une décision d'adéquation, le Règlement autorise les transferts internationaux de données sur la </w:t>
      </w:r>
      <w:r w:rsidR="00024C95">
        <w:rPr>
          <w:rFonts w:ascii="Cambria" w:hAnsi="Cambria" w:cs="Cambria"/>
          <w:color w:val="000000"/>
          <w:sz w:val="22"/>
          <w:szCs w:val="22"/>
        </w:rPr>
        <w:t xml:space="preserve">base de garanties appropriées </w:t>
      </w:r>
      <w:r w:rsidRPr="00B55BE8">
        <w:rPr>
          <w:rFonts w:ascii="Cambria" w:hAnsi="Cambria" w:cs="Cambria"/>
          <w:color w:val="000000"/>
          <w:sz w:val="22"/>
          <w:szCs w:val="22"/>
        </w:rPr>
        <w:t xml:space="preserve">et </w:t>
      </w:r>
      <w:r w:rsidRPr="00024C95">
        <w:rPr>
          <w:rFonts w:ascii="Cambria" w:hAnsi="Cambria" w:cs="Cambria"/>
          <w:i/>
          <w:color w:val="000000"/>
          <w:sz w:val="22"/>
          <w:szCs w:val="22"/>
        </w:rPr>
        <w:t xml:space="preserve">à condition que </w:t>
      </w:r>
      <w:r w:rsidR="00024C95" w:rsidRPr="00024C95">
        <w:rPr>
          <w:rFonts w:ascii="Cambria" w:hAnsi="Cambria" w:cs="Cambria"/>
          <w:i/>
          <w:color w:val="000000"/>
          <w:sz w:val="22"/>
          <w:szCs w:val="22"/>
        </w:rPr>
        <w:t>les personnes concernées disposent de droits opposables et de voies de droit effectives.</w:t>
      </w:r>
      <w:r w:rsidRPr="00B55BE8">
        <w:rPr>
          <w:rFonts w:ascii="Cambria" w:hAnsi="Cambria" w:cs="Cambria"/>
          <w:color w:val="000000"/>
          <w:sz w:val="22"/>
          <w:szCs w:val="22"/>
        </w:rPr>
        <w:t xml:space="preserve"> </w:t>
      </w:r>
    </w:p>
    <w:p w:rsidR="005D16F0" w:rsidRPr="00B55BE8" w:rsidRDefault="005D16F0" w:rsidP="005D16F0">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Le Règlement reconnaît </w:t>
      </w:r>
      <w:r w:rsidR="00B9367C">
        <w:rPr>
          <w:rFonts w:ascii="Cambria" w:hAnsi="Cambria" w:cs="Cambria"/>
          <w:color w:val="000000"/>
          <w:sz w:val="22"/>
          <w:szCs w:val="22"/>
        </w:rPr>
        <w:t xml:space="preserve">sur cette base </w:t>
      </w:r>
      <w:r w:rsidRPr="00B55BE8">
        <w:rPr>
          <w:rFonts w:ascii="Cambria" w:hAnsi="Cambria" w:cs="Cambria"/>
          <w:color w:val="000000"/>
          <w:sz w:val="22"/>
          <w:szCs w:val="22"/>
        </w:rPr>
        <w:t>plusieurs outils pour les transferts internationaux de données vers des pays en dehors de l'Union européenne:</w:t>
      </w:r>
    </w:p>
    <w:p w:rsidR="005D16F0" w:rsidRPr="00B55BE8" w:rsidRDefault="005D16F0" w:rsidP="005262B1">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 Les règles d'entreprise contraignantes, qui nécessitent l'approbation des autorités nationales de protection des données. </w:t>
      </w:r>
      <w:r w:rsidR="00024C95">
        <w:rPr>
          <w:rFonts w:ascii="Cambria" w:hAnsi="Cambria" w:cs="Cambria"/>
          <w:color w:val="000000"/>
          <w:sz w:val="22"/>
          <w:szCs w:val="22"/>
        </w:rPr>
        <w:t xml:space="preserve">Elles seront privilégiées par les </w:t>
      </w:r>
      <w:r w:rsidRPr="00B55BE8">
        <w:rPr>
          <w:rFonts w:ascii="Cambria" w:hAnsi="Cambria" w:cs="Cambria"/>
          <w:color w:val="000000"/>
          <w:sz w:val="22"/>
          <w:szCs w:val="22"/>
        </w:rPr>
        <w:t xml:space="preserve">grandes </w:t>
      </w:r>
      <w:r w:rsidR="00024C95">
        <w:rPr>
          <w:rFonts w:ascii="Cambria" w:hAnsi="Cambria" w:cs="Cambria"/>
          <w:color w:val="000000"/>
          <w:sz w:val="22"/>
          <w:szCs w:val="22"/>
        </w:rPr>
        <w:t>entreprises dans la</w:t>
      </w:r>
      <w:r w:rsidRPr="00B55BE8">
        <w:rPr>
          <w:rFonts w:ascii="Cambria" w:hAnsi="Cambria" w:cs="Cambria"/>
          <w:color w:val="000000"/>
          <w:sz w:val="22"/>
          <w:szCs w:val="22"/>
        </w:rPr>
        <w:t xml:space="preserve"> mesure où le processus d'approbation est juridiquement et administrativement complexe et </w:t>
      </w:r>
      <w:r w:rsidR="00024C95">
        <w:rPr>
          <w:rFonts w:ascii="Cambria" w:hAnsi="Cambria" w:cs="Cambria"/>
          <w:color w:val="000000"/>
          <w:sz w:val="22"/>
          <w:szCs w:val="22"/>
        </w:rPr>
        <w:t>long.</w:t>
      </w:r>
    </w:p>
    <w:p w:rsidR="005D16F0" w:rsidRDefault="005D16F0" w:rsidP="005262B1">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 Les clauses types de protection des données, aussi appelées clauses contractuelles types. Elles remplacent les modèles de clauses contractuelles en vertu de la Directive. </w:t>
      </w:r>
      <w:r w:rsidR="00412195">
        <w:rPr>
          <w:rFonts w:ascii="Cambria" w:hAnsi="Cambria" w:cs="Cambria"/>
          <w:color w:val="000000"/>
          <w:sz w:val="22"/>
          <w:szCs w:val="22"/>
        </w:rPr>
        <w:t>La Commission comme les autorités de contrôle peuvent élaborer des clauses contractuelles type</w:t>
      </w:r>
      <w:r w:rsidR="005613AA">
        <w:rPr>
          <w:rFonts w:ascii="Cambria" w:hAnsi="Cambria" w:cs="Cambria"/>
          <w:color w:val="000000"/>
          <w:sz w:val="22"/>
          <w:szCs w:val="22"/>
        </w:rPr>
        <w:t>.</w:t>
      </w:r>
    </w:p>
    <w:p w:rsidR="005D16F0" w:rsidRDefault="005D16F0" w:rsidP="005262B1">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 Un code de conduite approuvé </w:t>
      </w:r>
      <w:r w:rsidR="00412195">
        <w:rPr>
          <w:rFonts w:ascii="Cambria" w:hAnsi="Cambria" w:cs="Cambria"/>
          <w:color w:val="000000"/>
          <w:sz w:val="22"/>
          <w:szCs w:val="22"/>
        </w:rPr>
        <w:t xml:space="preserve">ou </w:t>
      </w:r>
      <w:r w:rsidRPr="00B55BE8">
        <w:rPr>
          <w:rFonts w:ascii="Cambria" w:hAnsi="Cambria" w:cs="Cambria"/>
          <w:color w:val="000000"/>
          <w:sz w:val="22"/>
          <w:szCs w:val="22"/>
        </w:rPr>
        <w:t>un mécanisme de certification approuvé avec des engagements con</w:t>
      </w:r>
      <w:r w:rsidR="00412195">
        <w:rPr>
          <w:rFonts w:ascii="Cambria" w:hAnsi="Cambria" w:cs="Cambria"/>
          <w:color w:val="000000"/>
          <w:sz w:val="22"/>
          <w:szCs w:val="22"/>
        </w:rPr>
        <w:t>traignants et exécutoires pris dans le pays tiers</w:t>
      </w:r>
      <w:r w:rsidR="00684CBC">
        <w:rPr>
          <w:rFonts w:ascii="Cambria" w:hAnsi="Cambria" w:cs="Cambria"/>
          <w:color w:val="000000"/>
          <w:sz w:val="22"/>
          <w:szCs w:val="22"/>
        </w:rPr>
        <w:t>,</w:t>
      </w:r>
      <w:r w:rsidR="00412195">
        <w:rPr>
          <w:rFonts w:ascii="Cambria" w:hAnsi="Cambria" w:cs="Cambria"/>
          <w:color w:val="000000"/>
          <w:sz w:val="22"/>
          <w:szCs w:val="22"/>
        </w:rPr>
        <w:t xml:space="preserve"> d’appliquer les garanties appropriées.</w:t>
      </w:r>
      <w:r w:rsidRPr="00B55BE8">
        <w:rPr>
          <w:rFonts w:ascii="Cambria" w:hAnsi="Cambria" w:cs="Cambria"/>
          <w:color w:val="000000"/>
          <w:sz w:val="22"/>
          <w:szCs w:val="22"/>
        </w:rPr>
        <w:t xml:space="preserve"> </w:t>
      </w:r>
    </w:p>
    <w:p w:rsidR="00412195" w:rsidRDefault="00412195" w:rsidP="005262B1">
      <w:pPr>
        <w:kinsoku w:val="0"/>
        <w:overflowPunct w:val="0"/>
        <w:autoSpaceDE/>
        <w:autoSpaceDN/>
        <w:adjustRightInd/>
        <w:spacing w:line="288" w:lineRule="auto"/>
        <w:jc w:val="both"/>
        <w:textAlignment w:val="baseline"/>
        <w:rPr>
          <w:rFonts w:ascii="Cambria" w:hAnsi="Cambria" w:cs="Cambria"/>
          <w:color w:val="000000"/>
          <w:sz w:val="22"/>
          <w:szCs w:val="22"/>
        </w:rPr>
      </w:pPr>
    </w:p>
    <w:p w:rsidR="005D16F0" w:rsidRDefault="005D16F0" w:rsidP="005D16F0">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En l'absence de décision de la Commission européenne d'adéquation ou de garanties appropriées, une </w:t>
      </w:r>
      <w:r w:rsidR="001006B3">
        <w:rPr>
          <w:rFonts w:ascii="Cambria" w:hAnsi="Cambria" w:cs="Cambria"/>
          <w:color w:val="000000"/>
          <w:sz w:val="22"/>
          <w:szCs w:val="22"/>
        </w:rPr>
        <w:t>entreprise</w:t>
      </w:r>
      <w:r w:rsidRPr="00B55BE8">
        <w:rPr>
          <w:rFonts w:ascii="Cambria" w:hAnsi="Cambria" w:cs="Cambria"/>
          <w:color w:val="000000"/>
          <w:sz w:val="22"/>
          <w:szCs w:val="22"/>
        </w:rPr>
        <w:t xml:space="preserve"> peut encore transférer des données personnelles à une </w:t>
      </w:r>
      <w:r w:rsidR="001006B3">
        <w:rPr>
          <w:rFonts w:ascii="Cambria" w:hAnsi="Cambria" w:cs="Cambria"/>
          <w:color w:val="000000"/>
          <w:sz w:val="22"/>
          <w:szCs w:val="22"/>
        </w:rPr>
        <w:t xml:space="preserve">entreprise </w:t>
      </w:r>
      <w:r w:rsidRPr="00B55BE8">
        <w:rPr>
          <w:rFonts w:ascii="Cambria" w:hAnsi="Cambria" w:cs="Cambria"/>
          <w:color w:val="000000"/>
          <w:sz w:val="22"/>
          <w:szCs w:val="22"/>
        </w:rPr>
        <w:t>dans un pays hors de l'UE sous certaines conditions, notamment si</w:t>
      </w:r>
      <w:r w:rsidR="00B93AAF">
        <w:rPr>
          <w:rFonts w:ascii="Cambria" w:hAnsi="Cambria" w:cs="Cambria"/>
          <w:color w:val="000000"/>
          <w:sz w:val="22"/>
          <w:szCs w:val="22"/>
        </w:rPr>
        <w:t xml:space="preserve"> </w:t>
      </w:r>
      <w:r w:rsidRPr="00B55BE8">
        <w:rPr>
          <w:rFonts w:ascii="Cambria" w:hAnsi="Cambria" w:cs="Cambria"/>
          <w:color w:val="000000"/>
          <w:sz w:val="22"/>
          <w:szCs w:val="22"/>
        </w:rPr>
        <w:t>:</w:t>
      </w:r>
    </w:p>
    <w:p w:rsidR="005D16F0" w:rsidRPr="00B55BE8" w:rsidRDefault="005D16F0" w:rsidP="005D16F0">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 </w:t>
      </w:r>
      <w:r w:rsidR="00B93AAF">
        <w:rPr>
          <w:rFonts w:ascii="Cambria" w:hAnsi="Cambria" w:cs="Cambria"/>
          <w:color w:val="000000"/>
          <w:sz w:val="22"/>
          <w:szCs w:val="22"/>
        </w:rPr>
        <w:t>l</w:t>
      </w:r>
      <w:r w:rsidRPr="00B55BE8">
        <w:rPr>
          <w:rFonts w:ascii="Cambria" w:hAnsi="Cambria" w:cs="Cambria"/>
          <w:color w:val="000000"/>
          <w:sz w:val="22"/>
          <w:szCs w:val="22"/>
        </w:rPr>
        <w:t>a personne a donné son consentement explicite, après avoir été informée d</w:t>
      </w:r>
      <w:r w:rsidR="00412195">
        <w:rPr>
          <w:rFonts w:ascii="Cambria" w:hAnsi="Cambria" w:cs="Cambria"/>
          <w:color w:val="000000"/>
          <w:sz w:val="22"/>
          <w:szCs w:val="22"/>
        </w:rPr>
        <w:t>es</w:t>
      </w:r>
      <w:r w:rsidRPr="00B55BE8">
        <w:rPr>
          <w:rFonts w:ascii="Cambria" w:hAnsi="Cambria" w:cs="Cambria"/>
          <w:color w:val="000000"/>
          <w:sz w:val="22"/>
          <w:szCs w:val="22"/>
        </w:rPr>
        <w:t xml:space="preserve"> risque</w:t>
      </w:r>
      <w:r w:rsidR="00412195">
        <w:rPr>
          <w:rFonts w:ascii="Cambria" w:hAnsi="Cambria" w:cs="Cambria"/>
          <w:color w:val="000000"/>
          <w:sz w:val="22"/>
          <w:szCs w:val="22"/>
        </w:rPr>
        <w:t>s que peut comporter le transfert</w:t>
      </w:r>
      <w:r w:rsidRPr="00B55BE8">
        <w:rPr>
          <w:rFonts w:ascii="Cambria" w:hAnsi="Cambria" w:cs="Cambria"/>
          <w:color w:val="000000"/>
          <w:sz w:val="22"/>
          <w:szCs w:val="22"/>
        </w:rPr>
        <w:t xml:space="preserve"> pour ses droits.</w:t>
      </w:r>
    </w:p>
    <w:p w:rsidR="005D16F0" w:rsidRPr="00B55BE8" w:rsidRDefault="005D16F0" w:rsidP="005D16F0">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 </w:t>
      </w:r>
      <w:r w:rsidR="00B93AAF">
        <w:rPr>
          <w:rFonts w:ascii="Cambria" w:hAnsi="Cambria" w:cs="Cambria"/>
          <w:color w:val="000000"/>
          <w:sz w:val="22"/>
          <w:szCs w:val="22"/>
        </w:rPr>
        <w:t>l</w:t>
      </w:r>
      <w:r w:rsidRPr="00B55BE8">
        <w:rPr>
          <w:rFonts w:ascii="Cambria" w:hAnsi="Cambria" w:cs="Cambria"/>
          <w:color w:val="000000"/>
          <w:sz w:val="22"/>
          <w:szCs w:val="22"/>
        </w:rPr>
        <w:t>e transfert est nécessaire à l'exécution d'un contrat</w:t>
      </w:r>
      <w:r w:rsidR="00412195">
        <w:rPr>
          <w:rFonts w:ascii="Cambria" w:hAnsi="Cambria" w:cs="Cambria"/>
          <w:color w:val="000000"/>
          <w:sz w:val="22"/>
          <w:szCs w:val="22"/>
        </w:rPr>
        <w:t xml:space="preserve"> entre la personne concernée et l’entreprise</w:t>
      </w:r>
      <w:r w:rsidRPr="00B55BE8">
        <w:rPr>
          <w:rFonts w:ascii="Cambria" w:hAnsi="Cambria" w:cs="Cambria"/>
          <w:color w:val="000000"/>
          <w:sz w:val="22"/>
          <w:szCs w:val="22"/>
        </w:rPr>
        <w:t xml:space="preserve"> ou à la mise en œuvre de mesures précontractuelles </w:t>
      </w:r>
      <w:r w:rsidR="00412195">
        <w:rPr>
          <w:rFonts w:ascii="Cambria" w:hAnsi="Cambria" w:cs="Cambria"/>
          <w:color w:val="000000"/>
          <w:sz w:val="22"/>
          <w:szCs w:val="22"/>
        </w:rPr>
        <w:t>à la demande de la personne.</w:t>
      </w:r>
    </w:p>
    <w:p w:rsidR="005D16F0" w:rsidRDefault="005D16F0" w:rsidP="005D16F0">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B55BE8">
        <w:rPr>
          <w:rFonts w:ascii="Cambria" w:hAnsi="Cambria" w:cs="Cambria"/>
          <w:color w:val="000000"/>
          <w:sz w:val="22"/>
          <w:szCs w:val="22"/>
        </w:rPr>
        <w:t xml:space="preserve">- </w:t>
      </w:r>
      <w:r w:rsidR="00B93AAF">
        <w:rPr>
          <w:rFonts w:ascii="Cambria" w:hAnsi="Cambria" w:cs="Cambria"/>
          <w:color w:val="000000"/>
          <w:sz w:val="22"/>
          <w:szCs w:val="22"/>
        </w:rPr>
        <w:t>l</w:t>
      </w:r>
      <w:r w:rsidRPr="00B55BE8">
        <w:rPr>
          <w:rFonts w:ascii="Cambria" w:hAnsi="Cambria" w:cs="Cambria"/>
          <w:color w:val="000000"/>
          <w:sz w:val="22"/>
          <w:szCs w:val="22"/>
        </w:rPr>
        <w:t>e transfert est nécessaire à</w:t>
      </w:r>
      <w:r w:rsidR="00412195">
        <w:rPr>
          <w:rFonts w:ascii="Cambria" w:hAnsi="Cambria" w:cs="Cambria"/>
          <w:color w:val="000000"/>
          <w:sz w:val="22"/>
          <w:szCs w:val="22"/>
        </w:rPr>
        <w:t xml:space="preserve"> la conclusion ou à</w:t>
      </w:r>
      <w:r w:rsidRPr="00B55BE8">
        <w:rPr>
          <w:rFonts w:ascii="Cambria" w:hAnsi="Cambria" w:cs="Cambria"/>
          <w:color w:val="000000"/>
          <w:sz w:val="22"/>
          <w:szCs w:val="22"/>
        </w:rPr>
        <w:t xml:space="preserve"> l'exécution d'un contrat </w:t>
      </w:r>
      <w:r w:rsidR="00412195">
        <w:rPr>
          <w:rFonts w:ascii="Cambria" w:hAnsi="Cambria" w:cs="Cambria"/>
          <w:color w:val="000000"/>
          <w:sz w:val="22"/>
          <w:szCs w:val="22"/>
        </w:rPr>
        <w:t>conclu entre l’entreprise et une autre personne physique ou morale.</w:t>
      </w:r>
    </w:p>
    <w:p w:rsidR="00412195" w:rsidRPr="00412195" w:rsidRDefault="00412195" w:rsidP="00412195">
      <w:pPr>
        <w:pStyle w:val="Default"/>
        <w:spacing w:line="288" w:lineRule="auto"/>
        <w:rPr>
          <w:rFonts w:ascii="Cambria" w:hAnsi="Cambria"/>
          <w:sz w:val="22"/>
          <w:szCs w:val="22"/>
        </w:rPr>
      </w:pPr>
      <w:r w:rsidRPr="00412195">
        <w:rPr>
          <w:rFonts w:ascii="Cambria" w:hAnsi="Cambria"/>
          <w:sz w:val="22"/>
          <w:szCs w:val="22"/>
        </w:rPr>
        <w:lastRenderedPageBreak/>
        <w:t>-</w:t>
      </w:r>
      <w:r w:rsidR="00B93AAF">
        <w:rPr>
          <w:rFonts w:ascii="Cambria" w:hAnsi="Cambria"/>
          <w:sz w:val="22"/>
          <w:szCs w:val="22"/>
        </w:rPr>
        <w:t xml:space="preserve"> </w:t>
      </w:r>
      <w:r w:rsidRPr="00412195">
        <w:rPr>
          <w:rFonts w:ascii="Cambria" w:hAnsi="Cambria"/>
          <w:sz w:val="22"/>
          <w:szCs w:val="22"/>
        </w:rPr>
        <w:t xml:space="preserve"> le transfert est nécessaire pour des motifs importants d'intérêt public; </w:t>
      </w:r>
    </w:p>
    <w:p w:rsidR="00412195" w:rsidRPr="00412195" w:rsidRDefault="00412195" w:rsidP="00412195">
      <w:pPr>
        <w:pStyle w:val="Default"/>
        <w:spacing w:line="288" w:lineRule="auto"/>
        <w:rPr>
          <w:rFonts w:ascii="Cambria" w:hAnsi="Cambria"/>
          <w:sz w:val="22"/>
          <w:szCs w:val="22"/>
        </w:rPr>
      </w:pPr>
      <w:r>
        <w:rPr>
          <w:rFonts w:ascii="Cambria" w:hAnsi="Cambria"/>
          <w:sz w:val="22"/>
          <w:szCs w:val="22"/>
        </w:rPr>
        <w:t>-</w:t>
      </w:r>
      <w:r w:rsidR="00B93AAF">
        <w:rPr>
          <w:rFonts w:ascii="Cambria" w:hAnsi="Cambria"/>
          <w:sz w:val="22"/>
          <w:szCs w:val="22"/>
        </w:rPr>
        <w:t xml:space="preserve"> </w:t>
      </w:r>
      <w:r w:rsidRPr="00412195">
        <w:rPr>
          <w:rFonts w:ascii="Cambria" w:hAnsi="Cambria"/>
          <w:sz w:val="22"/>
          <w:szCs w:val="22"/>
        </w:rPr>
        <w:t xml:space="preserve">le transfert est nécessaire à la constatation, à l'exercice ou à la défense de droits en justice; </w:t>
      </w:r>
    </w:p>
    <w:p w:rsidR="00412195" w:rsidRDefault="004F485B" w:rsidP="00412195">
      <w:pPr>
        <w:pStyle w:val="Default"/>
        <w:spacing w:line="288" w:lineRule="auto"/>
        <w:rPr>
          <w:rFonts w:ascii="Cambria" w:hAnsi="Cambria"/>
          <w:sz w:val="22"/>
          <w:szCs w:val="22"/>
        </w:rPr>
      </w:pPr>
      <w:r>
        <w:rPr>
          <w:rFonts w:ascii="Cambria" w:hAnsi="Cambria"/>
          <w:sz w:val="22"/>
          <w:szCs w:val="22"/>
        </w:rPr>
        <w:t>-</w:t>
      </w:r>
      <w:r w:rsidR="00412195" w:rsidRPr="00412195">
        <w:rPr>
          <w:rFonts w:ascii="Cambria" w:hAnsi="Cambria"/>
          <w:sz w:val="22"/>
          <w:szCs w:val="22"/>
        </w:rPr>
        <w:t xml:space="preserve"> le transfert est nécessaire à la sauvegarde des intérêts vitaux de la personne concernée ou d'autres personnes, lorsque la personne concernée se trouve dans l'incapacité physique ou juridique de donner son consentement; </w:t>
      </w:r>
    </w:p>
    <w:p w:rsidR="006D2273" w:rsidRDefault="006D2273" w:rsidP="00412195">
      <w:pPr>
        <w:pStyle w:val="Default"/>
        <w:spacing w:line="288" w:lineRule="auto"/>
        <w:rPr>
          <w:rFonts w:ascii="Cambria" w:hAnsi="Cambria"/>
          <w:sz w:val="22"/>
          <w:szCs w:val="22"/>
        </w:rPr>
      </w:pPr>
    </w:p>
    <w:p w:rsidR="009178F8" w:rsidRDefault="009178F8" w:rsidP="00412195">
      <w:pPr>
        <w:pStyle w:val="Default"/>
        <w:spacing w:line="288" w:lineRule="auto"/>
        <w:rPr>
          <w:rFonts w:ascii="Cambria" w:hAnsi="Cambria"/>
          <w:sz w:val="22"/>
          <w:szCs w:val="22"/>
        </w:rPr>
      </w:pPr>
    </w:p>
    <w:p w:rsidR="009178F8" w:rsidRPr="00412195" w:rsidRDefault="009178F8" w:rsidP="00412195">
      <w:pPr>
        <w:pStyle w:val="Default"/>
        <w:spacing w:line="288" w:lineRule="auto"/>
        <w:rPr>
          <w:rFonts w:ascii="Cambria" w:hAnsi="Cambria"/>
          <w:sz w:val="22"/>
          <w:szCs w:val="22"/>
        </w:rPr>
      </w:pPr>
    </w:p>
    <w:p w:rsidR="00412195" w:rsidRDefault="004F485B" w:rsidP="00412195">
      <w:pPr>
        <w:kinsoku w:val="0"/>
        <w:overflowPunct w:val="0"/>
        <w:autoSpaceDE/>
        <w:autoSpaceDN/>
        <w:adjustRightInd/>
        <w:spacing w:line="288" w:lineRule="auto"/>
        <w:ind w:right="1"/>
        <w:jc w:val="both"/>
        <w:textAlignment w:val="baseline"/>
        <w:rPr>
          <w:rFonts w:ascii="Cambria" w:hAnsi="Cambria"/>
          <w:sz w:val="22"/>
          <w:szCs w:val="22"/>
        </w:rPr>
      </w:pPr>
      <w:r>
        <w:rPr>
          <w:rFonts w:ascii="Cambria" w:hAnsi="Cambria"/>
          <w:sz w:val="22"/>
          <w:szCs w:val="22"/>
        </w:rPr>
        <w:t>-</w:t>
      </w:r>
      <w:r w:rsidR="00412195" w:rsidRPr="00412195">
        <w:rPr>
          <w:rFonts w:ascii="Cambria" w:hAnsi="Cambria"/>
          <w:sz w:val="22"/>
          <w:szCs w:val="22"/>
        </w:rPr>
        <w:t xml:space="preserve"> le transfert a lieu au départ d'un registre qui, conformément au droit de l'Union ou au droit d'un État mem</w:t>
      </w:r>
      <w:r w:rsidR="005613AA">
        <w:rPr>
          <w:rFonts w:ascii="Cambria" w:hAnsi="Cambria"/>
          <w:sz w:val="22"/>
          <w:szCs w:val="22"/>
        </w:rPr>
        <w:t xml:space="preserve">bre, est destiné à fournir des </w:t>
      </w:r>
      <w:r w:rsidR="00412195" w:rsidRPr="00412195">
        <w:rPr>
          <w:rFonts w:ascii="Cambria" w:hAnsi="Cambria"/>
          <w:sz w:val="22"/>
          <w:szCs w:val="22"/>
        </w:rPr>
        <w:t>informations au public et est ouvert à la consultation du public en général ou de toute personne justifiant d'un intérêt légitime, mais uniquement dans la mesure où les conditions prévues pour la consultation dans le droit de l'Union ou le droit de l'État membre sont remplies dans le cas d'espèce.</w:t>
      </w:r>
    </w:p>
    <w:p w:rsidR="004F485B" w:rsidRPr="00412195" w:rsidRDefault="004F485B" w:rsidP="00412195">
      <w:pPr>
        <w:tabs>
          <w:tab w:val="left" w:pos="9072"/>
        </w:tabs>
        <w:kinsoku w:val="0"/>
        <w:overflowPunct w:val="0"/>
        <w:autoSpaceDE/>
        <w:autoSpaceDN/>
        <w:adjustRightInd/>
        <w:spacing w:line="288" w:lineRule="auto"/>
        <w:ind w:right="1"/>
        <w:jc w:val="both"/>
        <w:textAlignment w:val="baseline"/>
        <w:rPr>
          <w:rFonts w:ascii="Cambria" w:hAnsi="Cambria" w:cs="Cambria"/>
          <w:color w:val="000000"/>
          <w:sz w:val="22"/>
          <w:szCs w:val="22"/>
        </w:rPr>
      </w:pPr>
    </w:p>
    <w:p w:rsidR="005D16F0" w:rsidRDefault="004F485B" w:rsidP="005D16F0">
      <w:pPr>
        <w:tabs>
          <w:tab w:val="left" w:pos="9072"/>
        </w:tabs>
        <w:kinsoku w:val="0"/>
        <w:overflowPunct w:val="0"/>
        <w:autoSpaceDE/>
        <w:autoSpaceDN/>
        <w:adjustRightInd/>
        <w:spacing w:line="288" w:lineRule="auto"/>
        <w:ind w:right="1"/>
        <w:jc w:val="both"/>
        <w:textAlignment w:val="baseline"/>
        <w:rPr>
          <w:rFonts w:ascii="Cambria" w:hAnsi="Cambria" w:cs="Cambria"/>
          <w:color w:val="000000"/>
          <w:sz w:val="22"/>
          <w:szCs w:val="22"/>
        </w:rPr>
      </w:pPr>
      <w:r>
        <w:rPr>
          <w:rFonts w:ascii="Cambria" w:hAnsi="Cambria" w:cs="Cambria"/>
          <w:color w:val="000000"/>
          <w:sz w:val="22"/>
          <w:szCs w:val="22"/>
        </w:rPr>
        <w:t>En dehors de ces cas, u</w:t>
      </w:r>
      <w:r w:rsidR="005D16F0" w:rsidRPr="00B55BE8">
        <w:rPr>
          <w:rFonts w:ascii="Cambria" w:hAnsi="Cambria" w:cs="Cambria"/>
          <w:color w:val="000000"/>
          <w:sz w:val="22"/>
          <w:szCs w:val="22"/>
        </w:rPr>
        <w:t>n transfert</w:t>
      </w:r>
      <w:r>
        <w:rPr>
          <w:rFonts w:ascii="Cambria" w:hAnsi="Cambria" w:cs="Cambria"/>
          <w:color w:val="000000"/>
          <w:sz w:val="22"/>
          <w:szCs w:val="22"/>
        </w:rPr>
        <w:t xml:space="preserve"> vers un pays tier</w:t>
      </w:r>
      <w:r w:rsidR="00831FE5">
        <w:rPr>
          <w:rFonts w:ascii="Cambria" w:hAnsi="Cambria" w:cs="Cambria"/>
          <w:color w:val="000000"/>
          <w:sz w:val="22"/>
          <w:szCs w:val="22"/>
        </w:rPr>
        <w:t>s</w:t>
      </w:r>
      <w:r>
        <w:rPr>
          <w:rFonts w:ascii="Cambria" w:hAnsi="Cambria" w:cs="Cambria"/>
          <w:color w:val="000000"/>
          <w:sz w:val="22"/>
          <w:szCs w:val="22"/>
        </w:rPr>
        <w:t xml:space="preserve"> ne peut avoir lieu que si ce transfert ne revêt pas de caractère répétitif, ne concerne </w:t>
      </w:r>
      <w:r w:rsidR="00831FE5">
        <w:rPr>
          <w:rFonts w:ascii="Cambria" w:hAnsi="Cambria" w:cs="Cambria"/>
          <w:color w:val="000000"/>
          <w:sz w:val="22"/>
          <w:szCs w:val="22"/>
        </w:rPr>
        <w:t>qu’un</w:t>
      </w:r>
      <w:r>
        <w:rPr>
          <w:rFonts w:ascii="Cambria" w:hAnsi="Cambria" w:cs="Cambria"/>
          <w:color w:val="000000"/>
          <w:sz w:val="22"/>
          <w:szCs w:val="22"/>
        </w:rPr>
        <w:t xml:space="preserve"> </w:t>
      </w:r>
      <w:r w:rsidR="00831FE5">
        <w:rPr>
          <w:rFonts w:ascii="Cambria" w:hAnsi="Cambria" w:cs="Cambria"/>
          <w:color w:val="000000"/>
          <w:sz w:val="22"/>
          <w:szCs w:val="22"/>
        </w:rPr>
        <w:t>nombre</w:t>
      </w:r>
      <w:r>
        <w:rPr>
          <w:rFonts w:ascii="Cambria" w:hAnsi="Cambria" w:cs="Cambria"/>
          <w:color w:val="000000"/>
          <w:sz w:val="22"/>
          <w:szCs w:val="22"/>
        </w:rPr>
        <w:t xml:space="preserve"> limité de personne et est nécessaire aux fins des intérêts </w:t>
      </w:r>
      <w:r w:rsidR="00831FE5">
        <w:rPr>
          <w:rFonts w:ascii="Cambria" w:hAnsi="Cambria" w:cs="Cambria"/>
          <w:color w:val="000000"/>
          <w:sz w:val="22"/>
          <w:szCs w:val="22"/>
        </w:rPr>
        <w:t>légitimes</w:t>
      </w:r>
      <w:r>
        <w:rPr>
          <w:rFonts w:ascii="Cambria" w:hAnsi="Cambria" w:cs="Cambria"/>
          <w:color w:val="000000"/>
          <w:sz w:val="22"/>
          <w:szCs w:val="22"/>
        </w:rPr>
        <w:t xml:space="preserve"> impérieux de l’entreprise sans qu’ils ne prévalent sur les intérêts droit et libertés de la personne concernée</w:t>
      </w:r>
      <w:r w:rsidR="00831FE5">
        <w:rPr>
          <w:rFonts w:ascii="Cambria" w:hAnsi="Cambria" w:cs="Cambria"/>
          <w:color w:val="000000"/>
          <w:sz w:val="22"/>
          <w:szCs w:val="22"/>
        </w:rPr>
        <w:t xml:space="preserve"> </w:t>
      </w:r>
      <w:r w:rsidR="005D16F0" w:rsidRPr="00B55BE8">
        <w:rPr>
          <w:rFonts w:ascii="Cambria" w:hAnsi="Cambria" w:cs="Cambria"/>
          <w:color w:val="000000"/>
          <w:sz w:val="22"/>
          <w:szCs w:val="22"/>
        </w:rPr>
        <w:t xml:space="preserve">et que des garanties appropriées </w:t>
      </w:r>
      <w:r w:rsidR="00B34F38">
        <w:rPr>
          <w:rFonts w:ascii="Cambria" w:hAnsi="Cambria" w:cs="Cambria"/>
          <w:color w:val="000000"/>
          <w:sz w:val="22"/>
          <w:szCs w:val="22"/>
        </w:rPr>
        <w:t>aient</w:t>
      </w:r>
      <w:r w:rsidR="00B34F38" w:rsidRPr="00B55BE8">
        <w:rPr>
          <w:rFonts w:ascii="Cambria" w:hAnsi="Cambria" w:cs="Cambria"/>
          <w:color w:val="000000"/>
          <w:sz w:val="22"/>
          <w:szCs w:val="22"/>
        </w:rPr>
        <w:t xml:space="preserve"> </w:t>
      </w:r>
      <w:r w:rsidR="005D16F0" w:rsidRPr="00B55BE8">
        <w:rPr>
          <w:rFonts w:ascii="Cambria" w:hAnsi="Cambria" w:cs="Cambria"/>
          <w:color w:val="000000"/>
          <w:sz w:val="22"/>
          <w:szCs w:val="22"/>
        </w:rPr>
        <w:t>été mises en place. En outre, lors du transfert de données sur une telle base, l'</w:t>
      </w:r>
      <w:r w:rsidR="001006B3">
        <w:rPr>
          <w:rFonts w:ascii="Cambria" w:hAnsi="Cambria" w:cs="Cambria"/>
          <w:color w:val="000000"/>
          <w:sz w:val="22"/>
          <w:szCs w:val="22"/>
        </w:rPr>
        <w:t>entreprise</w:t>
      </w:r>
      <w:r w:rsidR="005D16F0" w:rsidRPr="00B55BE8">
        <w:rPr>
          <w:rFonts w:ascii="Cambria" w:hAnsi="Cambria" w:cs="Cambria"/>
          <w:color w:val="000000"/>
          <w:sz w:val="22"/>
          <w:szCs w:val="22"/>
        </w:rPr>
        <w:t xml:space="preserve"> basée UE devra informer son autorité nationale de protection des données du transfert</w:t>
      </w:r>
      <w:r w:rsidR="005262B1">
        <w:rPr>
          <w:rFonts w:ascii="Cambria" w:hAnsi="Cambria" w:cs="Cambria"/>
          <w:color w:val="000000"/>
          <w:sz w:val="22"/>
          <w:szCs w:val="22"/>
        </w:rPr>
        <w:t>.</w:t>
      </w:r>
    </w:p>
    <w:p w:rsidR="00D069A1" w:rsidRDefault="00D069A1" w:rsidP="00831FE5">
      <w:pPr>
        <w:tabs>
          <w:tab w:val="left" w:pos="9072"/>
        </w:tabs>
        <w:kinsoku w:val="0"/>
        <w:overflowPunct w:val="0"/>
        <w:autoSpaceDE/>
        <w:autoSpaceDN/>
        <w:adjustRightInd/>
        <w:spacing w:line="288" w:lineRule="auto"/>
        <w:ind w:right="1"/>
        <w:jc w:val="both"/>
        <w:textAlignment w:val="baseline"/>
        <w:rPr>
          <w:rFonts w:ascii="Cambria" w:hAnsi="Cambria" w:cs="Cambria"/>
          <w:b/>
          <w:bCs/>
          <w:color w:val="4F81BC"/>
          <w:sz w:val="30"/>
          <w:szCs w:val="30"/>
        </w:rPr>
      </w:pPr>
    </w:p>
    <w:p w:rsidR="00831FE5" w:rsidRPr="00831FE5" w:rsidRDefault="00831FE5" w:rsidP="00762856">
      <w:pPr>
        <w:tabs>
          <w:tab w:val="left" w:pos="9072"/>
        </w:tabs>
        <w:kinsoku w:val="0"/>
        <w:overflowPunct w:val="0"/>
        <w:autoSpaceDE/>
        <w:autoSpaceDN/>
        <w:adjustRightInd/>
        <w:spacing w:after="40"/>
        <w:jc w:val="both"/>
        <w:textAlignment w:val="baseline"/>
        <w:rPr>
          <w:rFonts w:ascii="Cambria" w:hAnsi="Cambria" w:cs="Cambria"/>
          <w:b/>
          <w:bCs/>
          <w:color w:val="4F81BC"/>
          <w:sz w:val="30"/>
          <w:szCs w:val="30"/>
        </w:rPr>
      </w:pPr>
      <w:bookmarkStart w:id="20" w:name="obligationsecurite"/>
      <w:bookmarkEnd w:id="20"/>
      <w:r w:rsidRPr="00831FE5">
        <w:rPr>
          <w:rFonts w:ascii="Cambria" w:hAnsi="Cambria" w:cs="Cambria"/>
          <w:b/>
          <w:bCs/>
          <w:color w:val="4F81BC"/>
          <w:sz w:val="30"/>
          <w:szCs w:val="30"/>
        </w:rPr>
        <w:t>Quelles sont les nouvelles obligations en matière de sécurité des données?</w:t>
      </w:r>
    </w:p>
    <w:p w:rsidR="00A9096F" w:rsidRDefault="00831FE5" w:rsidP="00831FE5">
      <w:pPr>
        <w:tabs>
          <w:tab w:val="left" w:pos="9072"/>
        </w:tabs>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831FE5">
        <w:rPr>
          <w:rFonts w:ascii="Cambria" w:hAnsi="Cambria" w:cs="Cambria"/>
          <w:color w:val="000000"/>
          <w:sz w:val="22"/>
          <w:szCs w:val="22"/>
        </w:rPr>
        <w:t>Le Règlement contient des exigences quant à la sécurité des données semblables à cel</w:t>
      </w:r>
      <w:r w:rsidR="00A9096F">
        <w:rPr>
          <w:rFonts w:ascii="Cambria" w:hAnsi="Cambria" w:cs="Cambria"/>
          <w:color w:val="000000"/>
          <w:sz w:val="22"/>
          <w:szCs w:val="22"/>
        </w:rPr>
        <w:t xml:space="preserve">les de la Directive actuelle. </w:t>
      </w:r>
    </w:p>
    <w:p w:rsidR="00AF6FB4" w:rsidRDefault="00A9096F" w:rsidP="00831FE5">
      <w:pPr>
        <w:tabs>
          <w:tab w:val="left" w:pos="9072"/>
        </w:tabs>
        <w:kinsoku w:val="0"/>
        <w:overflowPunct w:val="0"/>
        <w:autoSpaceDE/>
        <w:autoSpaceDN/>
        <w:adjustRightInd/>
        <w:spacing w:line="288" w:lineRule="auto"/>
        <w:ind w:right="1"/>
        <w:jc w:val="both"/>
        <w:textAlignment w:val="baseline"/>
        <w:rPr>
          <w:rFonts w:ascii="Cambria" w:hAnsi="Cambria" w:cs="Cambria"/>
          <w:color w:val="000000"/>
          <w:sz w:val="22"/>
          <w:szCs w:val="22"/>
        </w:rPr>
      </w:pPr>
      <w:r>
        <w:rPr>
          <w:rFonts w:ascii="Cambria" w:hAnsi="Cambria" w:cs="Cambria"/>
          <w:color w:val="000000"/>
          <w:sz w:val="22"/>
          <w:szCs w:val="22"/>
        </w:rPr>
        <w:t>Ainsi les entreprises et leurs</w:t>
      </w:r>
      <w:r w:rsidR="00831FE5" w:rsidRPr="00831FE5">
        <w:rPr>
          <w:rFonts w:ascii="Cambria" w:hAnsi="Cambria" w:cs="Cambria"/>
          <w:color w:val="000000"/>
          <w:sz w:val="22"/>
          <w:szCs w:val="22"/>
        </w:rPr>
        <w:t xml:space="preserve"> prestataire</w:t>
      </w:r>
      <w:r>
        <w:rPr>
          <w:rFonts w:ascii="Cambria" w:hAnsi="Cambria" w:cs="Cambria"/>
          <w:color w:val="000000"/>
          <w:sz w:val="22"/>
          <w:szCs w:val="22"/>
        </w:rPr>
        <w:t>s</w:t>
      </w:r>
      <w:r w:rsidR="00831FE5" w:rsidRPr="00831FE5">
        <w:rPr>
          <w:rFonts w:ascii="Cambria" w:hAnsi="Cambria" w:cs="Cambria"/>
          <w:color w:val="000000"/>
          <w:sz w:val="22"/>
          <w:szCs w:val="22"/>
        </w:rPr>
        <w:t xml:space="preserve"> de services </w:t>
      </w:r>
      <w:r w:rsidR="00AF6FB4" w:rsidRPr="00831FE5">
        <w:rPr>
          <w:rFonts w:ascii="Cambria" w:hAnsi="Cambria" w:cs="Cambria"/>
          <w:color w:val="000000"/>
          <w:sz w:val="22"/>
          <w:szCs w:val="22"/>
        </w:rPr>
        <w:t>extér</w:t>
      </w:r>
      <w:r w:rsidR="00AF6FB4">
        <w:rPr>
          <w:rFonts w:ascii="Cambria" w:hAnsi="Cambria" w:cs="Cambria"/>
          <w:color w:val="000000"/>
          <w:sz w:val="22"/>
          <w:szCs w:val="22"/>
        </w:rPr>
        <w:t>ieurs</w:t>
      </w:r>
      <w:r w:rsidR="00831FE5" w:rsidRPr="00831FE5">
        <w:rPr>
          <w:rFonts w:ascii="Cambria" w:hAnsi="Cambria" w:cs="Cambria"/>
          <w:color w:val="000000"/>
          <w:sz w:val="22"/>
          <w:szCs w:val="22"/>
        </w:rPr>
        <w:t xml:space="preserve"> </w:t>
      </w:r>
      <w:r>
        <w:rPr>
          <w:rFonts w:ascii="Cambria" w:hAnsi="Cambria" w:cs="Cambria"/>
          <w:color w:val="000000"/>
          <w:sz w:val="22"/>
          <w:szCs w:val="22"/>
        </w:rPr>
        <w:t>« </w:t>
      </w:r>
      <w:r w:rsidR="00831FE5" w:rsidRPr="00A9096F">
        <w:rPr>
          <w:rFonts w:ascii="Cambria" w:hAnsi="Cambria" w:cs="Cambria"/>
          <w:i/>
          <w:color w:val="000000"/>
          <w:sz w:val="22"/>
          <w:szCs w:val="22"/>
        </w:rPr>
        <w:t>doivent mettre en œuvre des mesures techniques et organisationnelles appropriées pour assurer un niveau de sécurité adapté au risque</w:t>
      </w:r>
      <w:r w:rsidR="005613AA">
        <w:rPr>
          <w:rFonts w:ascii="Cambria" w:hAnsi="Cambria" w:cs="Cambria"/>
          <w:i/>
          <w:color w:val="000000"/>
          <w:sz w:val="22"/>
          <w:szCs w:val="22"/>
        </w:rPr>
        <w:t xml:space="preserve"> </w:t>
      </w:r>
      <w:r w:rsidR="00831FE5" w:rsidRPr="00831FE5">
        <w:rPr>
          <w:rFonts w:ascii="Cambria" w:hAnsi="Cambria" w:cs="Cambria"/>
          <w:color w:val="000000"/>
          <w:sz w:val="22"/>
          <w:szCs w:val="22"/>
        </w:rPr>
        <w:t xml:space="preserve">". </w:t>
      </w:r>
    </w:p>
    <w:p w:rsidR="00831FE5" w:rsidRPr="00831FE5" w:rsidRDefault="00831FE5" w:rsidP="00831FE5">
      <w:pPr>
        <w:tabs>
          <w:tab w:val="left" w:pos="9072"/>
        </w:tabs>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831FE5">
        <w:rPr>
          <w:rFonts w:ascii="Cambria" w:hAnsi="Cambria" w:cs="Cambria"/>
          <w:color w:val="000000"/>
          <w:sz w:val="22"/>
          <w:szCs w:val="22"/>
        </w:rPr>
        <w:t xml:space="preserve">Le </w:t>
      </w:r>
      <w:r w:rsidR="00A9096F">
        <w:rPr>
          <w:rFonts w:ascii="Cambria" w:hAnsi="Cambria" w:cs="Cambria"/>
          <w:color w:val="000000"/>
          <w:sz w:val="22"/>
          <w:szCs w:val="22"/>
        </w:rPr>
        <w:t>R</w:t>
      </w:r>
      <w:r w:rsidRPr="00831FE5">
        <w:rPr>
          <w:rFonts w:ascii="Cambria" w:hAnsi="Cambria" w:cs="Cambria"/>
          <w:color w:val="000000"/>
          <w:sz w:val="22"/>
          <w:szCs w:val="22"/>
        </w:rPr>
        <w:t>èglement permet aux entreprise</w:t>
      </w:r>
      <w:r w:rsidR="00AF6FB4">
        <w:rPr>
          <w:rFonts w:ascii="Cambria" w:hAnsi="Cambria" w:cs="Cambria"/>
          <w:color w:val="000000"/>
          <w:sz w:val="22"/>
          <w:szCs w:val="22"/>
        </w:rPr>
        <w:t xml:space="preserve">s de prendre en considération </w:t>
      </w:r>
      <w:r w:rsidRPr="00831FE5">
        <w:rPr>
          <w:rFonts w:ascii="Cambria" w:hAnsi="Cambria" w:cs="Cambria"/>
          <w:color w:val="000000"/>
          <w:sz w:val="22"/>
          <w:szCs w:val="22"/>
        </w:rPr>
        <w:t>l</w:t>
      </w:r>
      <w:r w:rsidRPr="00AF6FB4">
        <w:rPr>
          <w:rFonts w:ascii="Cambria" w:hAnsi="Cambria" w:cs="Cambria"/>
          <w:i/>
          <w:color w:val="000000"/>
          <w:sz w:val="22"/>
          <w:szCs w:val="22"/>
        </w:rPr>
        <w:t xml:space="preserve">'état de l'art et les coûts de mise en </w:t>
      </w:r>
      <w:r w:rsidR="00AF6FB4" w:rsidRPr="00AF6FB4">
        <w:rPr>
          <w:rFonts w:ascii="Cambria" w:hAnsi="Cambria" w:cs="Cambria"/>
          <w:i/>
          <w:color w:val="000000"/>
          <w:sz w:val="22"/>
          <w:szCs w:val="22"/>
        </w:rPr>
        <w:t>œuvre</w:t>
      </w:r>
      <w:r w:rsidR="00AF6FB4" w:rsidRPr="00831FE5">
        <w:rPr>
          <w:rFonts w:ascii="Cambria" w:hAnsi="Cambria" w:cs="Cambria"/>
          <w:color w:val="000000"/>
          <w:sz w:val="22"/>
          <w:szCs w:val="22"/>
        </w:rPr>
        <w:t>,</w:t>
      </w:r>
      <w:r w:rsidRPr="00831FE5">
        <w:rPr>
          <w:rFonts w:ascii="Cambria" w:hAnsi="Cambria" w:cs="Cambria"/>
          <w:color w:val="000000"/>
          <w:sz w:val="22"/>
          <w:szCs w:val="22"/>
        </w:rPr>
        <w:t xml:space="preserve"> ainsi </w:t>
      </w:r>
      <w:r w:rsidR="00D069A1">
        <w:rPr>
          <w:rFonts w:ascii="Cambria" w:hAnsi="Cambria" w:cs="Cambria"/>
          <w:color w:val="000000"/>
          <w:sz w:val="22"/>
          <w:szCs w:val="22"/>
        </w:rPr>
        <w:t xml:space="preserve">qu’un </w:t>
      </w:r>
      <w:r w:rsidRPr="00831FE5">
        <w:rPr>
          <w:rFonts w:ascii="Cambria" w:hAnsi="Cambria" w:cs="Cambria"/>
          <w:color w:val="000000"/>
          <w:sz w:val="22"/>
          <w:szCs w:val="22"/>
        </w:rPr>
        <w:t xml:space="preserve">certain nombre d'aspects liés au traitement des données lui-même, dans le cadre de l'approche fondée sur le risque, lors de l'évaluation des mesures de sécurité nécessaires à mettre en place. Comme cela est le cas sous la Directive actuelle, les </w:t>
      </w:r>
      <w:r w:rsidR="00A9096F">
        <w:rPr>
          <w:rFonts w:ascii="Cambria" w:hAnsi="Cambria" w:cs="Cambria"/>
          <w:color w:val="000000"/>
          <w:sz w:val="22"/>
          <w:szCs w:val="22"/>
        </w:rPr>
        <w:t>entreprises</w:t>
      </w:r>
      <w:r w:rsidRPr="00831FE5">
        <w:rPr>
          <w:rFonts w:ascii="Cambria" w:hAnsi="Cambria" w:cs="Cambria"/>
          <w:color w:val="000000"/>
          <w:sz w:val="22"/>
          <w:szCs w:val="22"/>
        </w:rPr>
        <w:t xml:space="preserve"> doivent mettre en place des mesures de sécurité pour protéger le traitement des données personnelles. Ces mesures de sécurité doivent être proportionnées au niveau de risque que le traitement des données peut comporter pour les particuliers concernés.</w:t>
      </w:r>
    </w:p>
    <w:p w:rsidR="00831FE5" w:rsidRPr="00831FE5" w:rsidRDefault="00831FE5" w:rsidP="00831FE5">
      <w:pPr>
        <w:kinsoku w:val="0"/>
        <w:overflowPunct w:val="0"/>
        <w:autoSpaceDE/>
        <w:autoSpaceDN/>
        <w:adjustRightInd/>
        <w:spacing w:line="288" w:lineRule="auto"/>
        <w:textAlignment w:val="baseline"/>
        <w:rPr>
          <w:rFonts w:ascii="Cambria" w:hAnsi="Cambria" w:cs="Cambria"/>
          <w:color w:val="000000"/>
          <w:sz w:val="22"/>
          <w:szCs w:val="22"/>
        </w:rPr>
      </w:pPr>
      <w:r w:rsidRPr="00831FE5">
        <w:rPr>
          <w:rFonts w:ascii="Cambria" w:hAnsi="Cambria" w:cs="Cambria"/>
          <w:color w:val="000000"/>
          <w:sz w:val="22"/>
          <w:szCs w:val="22"/>
        </w:rPr>
        <w:t>Le Règlement suggère l’utilisation d’un certain nombre de mesures de sécurité, y compris</w:t>
      </w:r>
      <w:r w:rsidR="005613AA">
        <w:rPr>
          <w:rFonts w:ascii="Cambria" w:hAnsi="Cambria" w:cs="Cambria"/>
          <w:color w:val="000000"/>
          <w:sz w:val="22"/>
          <w:szCs w:val="22"/>
        </w:rPr>
        <w:t xml:space="preserve"> </w:t>
      </w:r>
      <w:r w:rsidRPr="00831FE5">
        <w:rPr>
          <w:rFonts w:ascii="Cambria" w:hAnsi="Cambria" w:cs="Cambria"/>
          <w:color w:val="000000"/>
          <w:sz w:val="22"/>
          <w:szCs w:val="22"/>
        </w:rPr>
        <w:t>:</w:t>
      </w:r>
    </w:p>
    <w:p w:rsidR="00831FE5" w:rsidRPr="00831FE5" w:rsidRDefault="00831FE5" w:rsidP="00831FE5">
      <w:pPr>
        <w:kinsoku w:val="0"/>
        <w:overflowPunct w:val="0"/>
        <w:autoSpaceDE/>
        <w:autoSpaceDN/>
        <w:adjustRightInd/>
        <w:spacing w:line="288" w:lineRule="auto"/>
        <w:jc w:val="both"/>
        <w:textAlignment w:val="baseline"/>
        <w:rPr>
          <w:rFonts w:ascii="Cambria" w:hAnsi="Cambria" w:cs="Cambria"/>
          <w:color w:val="000000"/>
          <w:sz w:val="22"/>
          <w:szCs w:val="22"/>
        </w:rPr>
      </w:pPr>
      <w:r w:rsidRPr="00831FE5">
        <w:rPr>
          <w:rFonts w:ascii="Cambria" w:hAnsi="Cambria" w:cs="Cambria"/>
          <w:color w:val="000000"/>
          <w:sz w:val="22"/>
          <w:szCs w:val="22"/>
        </w:rPr>
        <w:t xml:space="preserve">- La </w:t>
      </w:r>
      <w:proofErr w:type="spellStart"/>
      <w:r w:rsidRPr="00831FE5">
        <w:rPr>
          <w:rFonts w:ascii="Cambria" w:hAnsi="Cambria" w:cs="Cambria"/>
          <w:color w:val="000000"/>
          <w:sz w:val="22"/>
          <w:szCs w:val="22"/>
        </w:rPr>
        <w:t>pseudonymisation</w:t>
      </w:r>
      <w:proofErr w:type="spellEnd"/>
      <w:r w:rsidRPr="00831FE5">
        <w:rPr>
          <w:rFonts w:ascii="Cambria" w:hAnsi="Cambria" w:cs="Cambria"/>
          <w:color w:val="000000"/>
          <w:sz w:val="22"/>
          <w:szCs w:val="22"/>
        </w:rPr>
        <w:t xml:space="preserve"> et le </w:t>
      </w:r>
      <w:r w:rsidR="00A9096F">
        <w:rPr>
          <w:rFonts w:ascii="Cambria" w:hAnsi="Cambria" w:cs="Cambria"/>
          <w:color w:val="000000"/>
          <w:sz w:val="22"/>
          <w:szCs w:val="22"/>
        </w:rPr>
        <w:t xml:space="preserve">chiffrement </w:t>
      </w:r>
      <w:r w:rsidRPr="00831FE5">
        <w:rPr>
          <w:rFonts w:ascii="Cambria" w:hAnsi="Cambria" w:cs="Cambria"/>
          <w:color w:val="000000"/>
          <w:sz w:val="22"/>
          <w:szCs w:val="22"/>
        </w:rPr>
        <w:t>des données personnelles</w:t>
      </w:r>
      <w:r w:rsidRPr="00831FE5">
        <w:rPr>
          <w:rFonts w:ascii="Cambria" w:hAnsi="Cambria" w:cs="Cambria"/>
          <w:color w:val="000000"/>
          <w:sz w:val="22"/>
          <w:szCs w:val="22"/>
        </w:rPr>
        <w:tab/>
      </w:r>
    </w:p>
    <w:p w:rsidR="004F69C5" w:rsidRDefault="00831FE5" w:rsidP="00831FE5">
      <w:pPr>
        <w:kinsoku w:val="0"/>
        <w:overflowPunct w:val="0"/>
        <w:autoSpaceDE/>
        <w:autoSpaceDN/>
        <w:adjustRightInd/>
        <w:spacing w:line="288" w:lineRule="auto"/>
        <w:jc w:val="both"/>
        <w:textAlignment w:val="baseline"/>
        <w:rPr>
          <w:rFonts w:ascii="Cambria" w:hAnsi="Cambria" w:cs="Cambria"/>
          <w:color w:val="000000"/>
          <w:sz w:val="22"/>
          <w:szCs w:val="22"/>
        </w:rPr>
      </w:pPr>
      <w:r w:rsidRPr="00831FE5">
        <w:rPr>
          <w:rFonts w:ascii="Cambria" w:hAnsi="Cambria" w:cs="Cambria"/>
          <w:color w:val="000000"/>
          <w:sz w:val="22"/>
          <w:szCs w:val="22"/>
        </w:rPr>
        <w:t xml:space="preserve">- </w:t>
      </w:r>
      <w:r w:rsidR="00A9096F">
        <w:rPr>
          <w:rFonts w:ascii="Cambria" w:hAnsi="Cambria" w:cs="Cambria"/>
          <w:color w:val="000000"/>
          <w:sz w:val="22"/>
          <w:szCs w:val="22"/>
        </w:rPr>
        <w:t>des moyens permettant de garantir</w:t>
      </w:r>
      <w:r w:rsidRPr="00831FE5">
        <w:rPr>
          <w:rFonts w:ascii="Cambria" w:hAnsi="Cambria" w:cs="Cambria"/>
          <w:color w:val="000000"/>
          <w:sz w:val="22"/>
          <w:szCs w:val="22"/>
        </w:rPr>
        <w:t xml:space="preserve"> la confidentialité, l'intégrité, la disponibilité et la résilience en </w:t>
      </w:r>
      <w:r w:rsidR="00A9096F">
        <w:rPr>
          <w:rFonts w:ascii="Cambria" w:hAnsi="Cambria" w:cs="Cambria"/>
          <w:color w:val="000000"/>
          <w:sz w:val="22"/>
          <w:szCs w:val="22"/>
        </w:rPr>
        <w:t>constante</w:t>
      </w:r>
      <w:r w:rsidRPr="00831FE5">
        <w:rPr>
          <w:rFonts w:ascii="Cambria" w:hAnsi="Cambria" w:cs="Cambria"/>
          <w:color w:val="000000"/>
          <w:sz w:val="22"/>
          <w:szCs w:val="22"/>
        </w:rPr>
        <w:t xml:space="preserve"> des systèmes et services de traite</w:t>
      </w:r>
      <w:r w:rsidR="004F69C5">
        <w:rPr>
          <w:rFonts w:ascii="Cambria" w:hAnsi="Cambria" w:cs="Cambria"/>
          <w:color w:val="000000"/>
          <w:sz w:val="22"/>
          <w:szCs w:val="22"/>
        </w:rPr>
        <w:t>ment de données personnelles</w:t>
      </w:r>
      <w:r w:rsidR="004F69C5">
        <w:rPr>
          <w:rFonts w:ascii="Cambria" w:hAnsi="Cambria" w:cs="Cambria"/>
          <w:color w:val="000000"/>
          <w:sz w:val="22"/>
          <w:szCs w:val="22"/>
        </w:rPr>
        <w:tab/>
      </w:r>
      <w:r w:rsidR="004F69C5">
        <w:rPr>
          <w:rFonts w:ascii="Cambria" w:hAnsi="Cambria" w:cs="Cambria"/>
          <w:color w:val="000000"/>
          <w:sz w:val="22"/>
          <w:szCs w:val="22"/>
        </w:rPr>
        <w:tab/>
      </w:r>
    </w:p>
    <w:p w:rsidR="00831FE5" w:rsidRDefault="00831FE5" w:rsidP="00831FE5">
      <w:pPr>
        <w:kinsoku w:val="0"/>
        <w:overflowPunct w:val="0"/>
        <w:autoSpaceDE/>
        <w:autoSpaceDN/>
        <w:adjustRightInd/>
        <w:spacing w:line="288" w:lineRule="auto"/>
        <w:jc w:val="both"/>
        <w:textAlignment w:val="baseline"/>
        <w:rPr>
          <w:rFonts w:ascii="Cambria" w:hAnsi="Cambria" w:cs="Cambria"/>
          <w:color w:val="000000"/>
          <w:sz w:val="22"/>
          <w:szCs w:val="22"/>
        </w:rPr>
      </w:pPr>
      <w:r w:rsidRPr="00831FE5">
        <w:rPr>
          <w:rFonts w:ascii="Cambria" w:hAnsi="Cambria" w:cs="Cambria"/>
          <w:color w:val="000000"/>
          <w:sz w:val="22"/>
          <w:szCs w:val="22"/>
        </w:rPr>
        <w:t xml:space="preserve">- </w:t>
      </w:r>
      <w:r w:rsidR="00A9096F">
        <w:rPr>
          <w:rFonts w:ascii="Cambria" w:hAnsi="Cambria" w:cs="Cambria"/>
          <w:color w:val="000000"/>
          <w:sz w:val="22"/>
          <w:szCs w:val="22"/>
        </w:rPr>
        <w:t>des moyens permettant</w:t>
      </w:r>
      <w:r w:rsidRPr="00831FE5">
        <w:rPr>
          <w:rFonts w:ascii="Cambria" w:hAnsi="Cambria" w:cs="Cambria"/>
          <w:color w:val="000000"/>
          <w:sz w:val="22"/>
          <w:szCs w:val="22"/>
        </w:rPr>
        <w:t xml:space="preserve"> de r</w:t>
      </w:r>
      <w:r w:rsidR="00A9096F">
        <w:rPr>
          <w:rFonts w:ascii="Cambria" w:hAnsi="Cambria" w:cs="Cambria"/>
          <w:color w:val="000000"/>
          <w:sz w:val="22"/>
          <w:szCs w:val="22"/>
        </w:rPr>
        <w:t>établir</w:t>
      </w:r>
      <w:r w:rsidRPr="00831FE5">
        <w:rPr>
          <w:rFonts w:ascii="Cambria" w:hAnsi="Cambria" w:cs="Cambria"/>
          <w:color w:val="000000"/>
          <w:sz w:val="22"/>
          <w:szCs w:val="22"/>
        </w:rPr>
        <w:t xml:space="preserve"> la disponibilité et l'accès aux données personnelles </w:t>
      </w:r>
      <w:r w:rsidR="00A9096F">
        <w:rPr>
          <w:rFonts w:ascii="Cambria" w:hAnsi="Cambria" w:cs="Cambria"/>
          <w:color w:val="000000"/>
          <w:sz w:val="22"/>
          <w:szCs w:val="22"/>
        </w:rPr>
        <w:t>dans des délais appropriés</w:t>
      </w:r>
      <w:r w:rsidRPr="00831FE5">
        <w:rPr>
          <w:rFonts w:ascii="Cambria" w:hAnsi="Cambria" w:cs="Cambria"/>
          <w:color w:val="000000"/>
          <w:sz w:val="22"/>
          <w:szCs w:val="22"/>
        </w:rPr>
        <w:t xml:space="preserve"> en cas d'in</w:t>
      </w:r>
      <w:r>
        <w:rPr>
          <w:rFonts w:ascii="Cambria" w:hAnsi="Cambria" w:cs="Cambria"/>
          <w:color w:val="000000"/>
          <w:sz w:val="22"/>
          <w:szCs w:val="22"/>
        </w:rPr>
        <w:t>cident physique ou technique</w:t>
      </w: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r>
    </w:p>
    <w:p w:rsidR="00831FE5" w:rsidRDefault="00831FE5" w:rsidP="00831FE5">
      <w:pPr>
        <w:kinsoku w:val="0"/>
        <w:overflowPunct w:val="0"/>
        <w:autoSpaceDE/>
        <w:autoSpaceDN/>
        <w:adjustRightInd/>
        <w:spacing w:line="288" w:lineRule="auto"/>
        <w:jc w:val="both"/>
        <w:textAlignment w:val="baseline"/>
        <w:rPr>
          <w:rFonts w:ascii="Cambria" w:hAnsi="Cambria" w:cs="Cambria"/>
          <w:color w:val="000000"/>
          <w:sz w:val="22"/>
          <w:szCs w:val="22"/>
        </w:rPr>
      </w:pPr>
      <w:r>
        <w:rPr>
          <w:rFonts w:ascii="Cambria" w:hAnsi="Cambria" w:cs="Cambria"/>
          <w:color w:val="000000"/>
          <w:sz w:val="22"/>
          <w:szCs w:val="22"/>
        </w:rPr>
        <w:t>-</w:t>
      </w:r>
      <w:r w:rsidRPr="00831FE5">
        <w:rPr>
          <w:rFonts w:ascii="Cambria" w:hAnsi="Cambria" w:cs="Cambria"/>
          <w:color w:val="000000"/>
          <w:sz w:val="22"/>
          <w:szCs w:val="22"/>
        </w:rPr>
        <w:t xml:space="preserve"> </w:t>
      </w:r>
      <w:r w:rsidR="00A9096F">
        <w:rPr>
          <w:rFonts w:ascii="Cambria" w:hAnsi="Cambria" w:cs="Cambria"/>
          <w:color w:val="000000"/>
          <w:sz w:val="22"/>
          <w:szCs w:val="22"/>
        </w:rPr>
        <w:t>une procédure visant à tester</w:t>
      </w:r>
      <w:r w:rsidR="00B11696">
        <w:rPr>
          <w:rFonts w:ascii="Cambria" w:hAnsi="Cambria" w:cs="Cambria"/>
          <w:color w:val="000000"/>
          <w:sz w:val="22"/>
          <w:szCs w:val="22"/>
        </w:rPr>
        <w:t xml:space="preserve">, à analyser, et à </w:t>
      </w:r>
      <w:r w:rsidRPr="00831FE5">
        <w:rPr>
          <w:rFonts w:ascii="Cambria" w:hAnsi="Cambria" w:cs="Cambria"/>
          <w:color w:val="000000"/>
          <w:sz w:val="22"/>
          <w:szCs w:val="22"/>
        </w:rPr>
        <w:t>évaluer régulièrement l'efficacité des mesures techniques et organisationnelles pour assurer la sécurité du traitement des données personnelles.</w:t>
      </w:r>
    </w:p>
    <w:p w:rsidR="00831FE5" w:rsidRDefault="00831FE5" w:rsidP="00831FE5">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L'approche du Règlement  en matière de sécurité est liée aux nouvelles obligations, à savoir, garantir l</w:t>
      </w:r>
      <w:r w:rsidR="00B11696">
        <w:rPr>
          <w:rFonts w:ascii="Cambria" w:hAnsi="Cambria" w:cs="Cambria"/>
          <w:color w:val="000000"/>
          <w:sz w:val="22"/>
          <w:szCs w:val="22"/>
        </w:rPr>
        <w:t>es principes</w:t>
      </w:r>
      <w:r w:rsidR="00B11696" w:rsidRPr="00B11696">
        <w:t xml:space="preserve"> </w:t>
      </w:r>
      <w:r w:rsidR="00B11696" w:rsidRPr="00B11696">
        <w:rPr>
          <w:rFonts w:ascii="Cambria" w:hAnsi="Cambria" w:cs="Cambria"/>
          <w:color w:val="000000"/>
          <w:sz w:val="22"/>
          <w:szCs w:val="22"/>
        </w:rPr>
        <w:t xml:space="preserve">de protection des données dès la conception et de protection des données </w:t>
      </w:r>
      <w:r w:rsidR="00B11696" w:rsidRPr="00B11696">
        <w:rPr>
          <w:rFonts w:ascii="Cambria" w:hAnsi="Cambria" w:cs="Cambria"/>
          <w:color w:val="000000"/>
          <w:sz w:val="22"/>
          <w:szCs w:val="22"/>
        </w:rPr>
        <w:lastRenderedPageBreak/>
        <w:t>par défaut</w:t>
      </w:r>
      <w:r w:rsidR="00B11696">
        <w:rPr>
          <w:rFonts w:ascii="Cambria" w:hAnsi="Cambria" w:cs="Cambria"/>
          <w:color w:val="000000"/>
          <w:sz w:val="22"/>
          <w:szCs w:val="22"/>
        </w:rPr>
        <w:t xml:space="preserve"> </w:t>
      </w:r>
      <w:r w:rsidRPr="00B55BE8">
        <w:rPr>
          <w:rFonts w:ascii="Cambria" w:hAnsi="Cambria" w:cs="Cambria"/>
          <w:color w:val="000000"/>
          <w:sz w:val="22"/>
          <w:szCs w:val="22"/>
        </w:rPr>
        <w:t>(</w:t>
      </w:r>
      <w:proofErr w:type="spellStart"/>
      <w:r w:rsidRPr="00B55BE8">
        <w:rPr>
          <w:rFonts w:ascii="Cambria" w:hAnsi="Cambria" w:cs="Cambria"/>
          <w:color w:val="000000"/>
          <w:sz w:val="22"/>
          <w:szCs w:val="22"/>
        </w:rPr>
        <w:t>privacy</w:t>
      </w:r>
      <w:proofErr w:type="spellEnd"/>
      <w:r w:rsidRPr="00B55BE8">
        <w:rPr>
          <w:rFonts w:ascii="Cambria" w:hAnsi="Cambria" w:cs="Cambria"/>
          <w:color w:val="000000"/>
          <w:sz w:val="22"/>
          <w:szCs w:val="22"/>
        </w:rPr>
        <w:t xml:space="preserve"> by design</w:t>
      </w:r>
      <w:r w:rsidR="00B11696">
        <w:rPr>
          <w:rFonts w:ascii="Cambria" w:hAnsi="Cambria" w:cs="Cambria"/>
          <w:color w:val="000000"/>
          <w:sz w:val="22"/>
          <w:szCs w:val="22"/>
        </w:rPr>
        <w:t xml:space="preserve">, by </w:t>
      </w:r>
      <w:proofErr w:type="spellStart"/>
      <w:r w:rsidR="00B11696">
        <w:rPr>
          <w:rFonts w:ascii="Cambria" w:hAnsi="Cambria" w:cs="Cambria"/>
          <w:color w:val="000000"/>
          <w:sz w:val="22"/>
          <w:szCs w:val="22"/>
        </w:rPr>
        <w:t>défault</w:t>
      </w:r>
      <w:proofErr w:type="spellEnd"/>
      <w:r w:rsidRPr="00B55BE8">
        <w:rPr>
          <w:rFonts w:ascii="Cambria" w:hAnsi="Cambria" w:cs="Cambria"/>
          <w:color w:val="000000"/>
          <w:sz w:val="22"/>
          <w:szCs w:val="22"/>
        </w:rPr>
        <w:t xml:space="preserve">), et veiller à ce que l'impact des nouveaux projets sur les droits de protection des données des </w:t>
      </w:r>
      <w:r w:rsidR="001006B3">
        <w:rPr>
          <w:rFonts w:ascii="Cambria" w:hAnsi="Cambria" w:cs="Cambria"/>
          <w:color w:val="000000"/>
          <w:sz w:val="22"/>
          <w:szCs w:val="22"/>
        </w:rPr>
        <w:t>personnes</w:t>
      </w:r>
      <w:r w:rsidRPr="00B55BE8">
        <w:rPr>
          <w:rFonts w:ascii="Cambria" w:hAnsi="Cambria" w:cs="Cambria"/>
          <w:color w:val="000000"/>
          <w:sz w:val="22"/>
          <w:szCs w:val="22"/>
        </w:rPr>
        <w:t xml:space="preserve"> soit évalué (</w:t>
      </w:r>
      <w:r w:rsidR="00B11696">
        <w:rPr>
          <w:rFonts w:ascii="Cambria" w:hAnsi="Cambria" w:cs="Cambria"/>
          <w:color w:val="000000"/>
          <w:sz w:val="22"/>
          <w:szCs w:val="22"/>
        </w:rPr>
        <w:t>analyse d’impact</w:t>
      </w:r>
      <w:r w:rsidRPr="00B55BE8">
        <w:rPr>
          <w:rFonts w:ascii="Cambria" w:hAnsi="Cambria" w:cs="Cambria"/>
          <w:color w:val="000000"/>
          <w:sz w:val="22"/>
          <w:szCs w:val="22"/>
        </w:rPr>
        <w:t>).</w:t>
      </w:r>
    </w:p>
    <w:p w:rsidR="00831FE5" w:rsidRDefault="00B11696" w:rsidP="00831FE5">
      <w:pPr>
        <w:kinsoku w:val="0"/>
        <w:overflowPunct w:val="0"/>
        <w:autoSpaceDE/>
        <w:autoSpaceDN/>
        <w:adjustRightInd/>
        <w:spacing w:line="288" w:lineRule="auto"/>
        <w:jc w:val="both"/>
        <w:textAlignment w:val="baseline"/>
        <w:rPr>
          <w:rFonts w:ascii="Cambria" w:hAnsi="Cambria" w:cs="Cambria"/>
          <w:color w:val="000000"/>
          <w:spacing w:val="1"/>
          <w:sz w:val="22"/>
          <w:szCs w:val="22"/>
        </w:rPr>
      </w:pPr>
      <w:r>
        <w:rPr>
          <w:rFonts w:ascii="Cambria" w:hAnsi="Cambria" w:cs="Cambria"/>
          <w:color w:val="000000"/>
          <w:spacing w:val="1"/>
          <w:sz w:val="22"/>
          <w:szCs w:val="22"/>
        </w:rPr>
        <w:t>Le respect des obligations de sécurité repose tant sur l’entreprise que ses sous-traitants.</w:t>
      </w:r>
    </w:p>
    <w:p w:rsidR="00831FE5" w:rsidRPr="00B16157" w:rsidRDefault="00831FE5" w:rsidP="00831FE5">
      <w:pPr>
        <w:kinsoku w:val="0"/>
        <w:overflowPunct w:val="0"/>
        <w:autoSpaceDE/>
        <w:autoSpaceDN/>
        <w:adjustRightInd/>
        <w:spacing w:line="288" w:lineRule="auto"/>
        <w:jc w:val="both"/>
        <w:textAlignment w:val="baseline"/>
        <w:rPr>
          <w:rFonts w:ascii="Cambria" w:hAnsi="Cambria" w:cs="Cambria"/>
          <w:color w:val="000000"/>
          <w:sz w:val="22"/>
          <w:szCs w:val="22"/>
        </w:rPr>
      </w:pPr>
    </w:p>
    <w:p w:rsidR="00831FE5" w:rsidRDefault="00831FE5" w:rsidP="005D16F0">
      <w:pPr>
        <w:kinsoku w:val="0"/>
        <w:overflowPunct w:val="0"/>
        <w:autoSpaceDE/>
        <w:autoSpaceDN/>
        <w:adjustRightInd/>
        <w:spacing w:line="288" w:lineRule="auto"/>
        <w:ind w:right="1"/>
        <w:jc w:val="both"/>
        <w:textAlignment w:val="baseline"/>
        <w:rPr>
          <w:rFonts w:ascii="Cambria" w:hAnsi="Cambria" w:cs="Cambria"/>
          <w:color w:val="000000"/>
          <w:sz w:val="30"/>
          <w:szCs w:val="30"/>
        </w:rPr>
      </w:pPr>
    </w:p>
    <w:p w:rsidR="006D2273" w:rsidRDefault="006D2273" w:rsidP="005D16F0">
      <w:pPr>
        <w:kinsoku w:val="0"/>
        <w:overflowPunct w:val="0"/>
        <w:autoSpaceDE/>
        <w:autoSpaceDN/>
        <w:adjustRightInd/>
        <w:spacing w:line="288" w:lineRule="auto"/>
        <w:ind w:right="1"/>
        <w:jc w:val="both"/>
        <w:textAlignment w:val="baseline"/>
        <w:rPr>
          <w:rFonts w:ascii="Cambria" w:hAnsi="Cambria" w:cs="Cambria"/>
          <w:color w:val="000000"/>
          <w:sz w:val="30"/>
          <w:szCs w:val="30"/>
        </w:rPr>
      </w:pPr>
    </w:p>
    <w:p w:rsidR="009178F8" w:rsidRPr="00E618BC" w:rsidRDefault="009178F8" w:rsidP="005D16F0">
      <w:pPr>
        <w:kinsoku w:val="0"/>
        <w:overflowPunct w:val="0"/>
        <w:autoSpaceDE/>
        <w:autoSpaceDN/>
        <w:adjustRightInd/>
        <w:spacing w:line="288" w:lineRule="auto"/>
        <w:ind w:right="1"/>
        <w:jc w:val="both"/>
        <w:textAlignment w:val="baseline"/>
        <w:rPr>
          <w:rFonts w:ascii="Cambria" w:hAnsi="Cambria" w:cs="Cambria"/>
          <w:color w:val="000000"/>
          <w:sz w:val="30"/>
          <w:szCs w:val="30"/>
        </w:rPr>
      </w:pPr>
    </w:p>
    <w:p w:rsidR="00B11696" w:rsidRPr="00E618BC" w:rsidRDefault="00B11696" w:rsidP="00762856">
      <w:pPr>
        <w:kinsoku w:val="0"/>
        <w:overflowPunct w:val="0"/>
        <w:autoSpaceDE/>
        <w:autoSpaceDN/>
        <w:adjustRightInd/>
        <w:spacing w:after="40"/>
        <w:jc w:val="both"/>
        <w:textAlignment w:val="baseline"/>
        <w:rPr>
          <w:rFonts w:ascii="Cambria" w:hAnsi="Cambria" w:cs="Cambria"/>
          <w:b/>
          <w:bCs/>
          <w:color w:val="4F81BC"/>
          <w:sz w:val="30"/>
          <w:szCs w:val="30"/>
        </w:rPr>
      </w:pPr>
      <w:bookmarkStart w:id="21" w:name="sanction"/>
      <w:bookmarkEnd w:id="21"/>
      <w:r w:rsidRPr="00E618BC">
        <w:rPr>
          <w:rFonts w:ascii="Cambria" w:hAnsi="Cambria" w:cs="Cambria"/>
          <w:b/>
          <w:bCs/>
          <w:color w:val="4F81BC"/>
          <w:sz w:val="30"/>
          <w:szCs w:val="30"/>
        </w:rPr>
        <w:t xml:space="preserve">Quelles sont les nouvelles </w:t>
      </w:r>
      <w:r w:rsidR="005A6156">
        <w:rPr>
          <w:rFonts w:ascii="Cambria" w:hAnsi="Cambria" w:cs="Cambria"/>
          <w:b/>
          <w:bCs/>
          <w:color w:val="4F81BC"/>
          <w:sz w:val="30"/>
          <w:szCs w:val="30"/>
        </w:rPr>
        <w:t>sanctions</w:t>
      </w:r>
      <w:r w:rsidR="005A6156" w:rsidRPr="00E618BC">
        <w:rPr>
          <w:rFonts w:ascii="Cambria" w:hAnsi="Cambria" w:cs="Cambria"/>
          <w:b/>
          <w:bCs/>
          <w:color w:val="4F81BC"/>
          <w:sz w:val="30"/>
          <w:szCs w:val="30"/>
        </w:rPr>
        <w:t xml:space="preserve"> </w:t>
      </w:r>
      <w:r w:rsidRPr="00E618BC">
        <w:rPr>
          <w:rFonts w:ascii="Cambria" w:hAnsi="Cambria" w:cs="Cambria"/>
          <w:b/>
          <w:bCs/>
          <w:color w:val="4F81BC"/>
          <w:sz w:val="30"/>
          <w:szCs w:val="30"/>
        </w:rPr>
        <w:t>en cas de violation des données?</w:t>
      </w:r>
    </w:p>
    <w:p w:rsidR="00B709A9" w:rsidRPr="00E618BC" w:rsidRDefault="00B11696" w:rsidP="00B709A9">
      <w:pPr>
        <w:kinsoku w:val="0"/>
        <w:overflowPunct w:val="0"/>
        <w:autoSpaceDE/>
        <w:autoSpaceDN/>
        <w:adjustRightInd/>
        <w:spacing w:line="288" w:lineRule="auto"/>
        <w:jc w:val="both"/>
        <w:textAlignment w:val="baseline"/>
        <w:rPr>
          <w:rFonts w:ascii="Cambria" w:hAnsi="Cambria" w:cs="Cambria"/>
          <w:color w:val="000000"/>
          <w:sz w:val="22"/>
          <w:szCs w:val="22"/>
        </w:rPr>
      </w:pPr>
      <w:r w:rsidRPr="00E618BC">
        <w:rPr>
          <w:rFonts w:ascii="Cambria" w:hAnsi="Cambria" w:cs="Cambria"/>
          <w:color w:val="000000"/>
          <w:sz w:val="22"/>
          <w:szCs w:val="22"/>
        </w:rPr>
        <w:t>Le Règlement propose une définition assez la</w:t>
      </w:r>
      <w:r w:rsidR="00B709A9" w:rsidRPr="00E618BC">
        <w:rPr>
          <w:rFonts w:ascii="Cambria" w:hAnsi="Cambria" w:cs="Cambria"/>
          <w:color w:val="000000"/>
          <w:sz w:val="22"/>
          <w:szCs w:val="22"/>
        </w:rPr>
        <w:t>rge de la violation de données :</w:t>
      </w:r>
    </w:p>
    <w:p w:rsidR="00B709A9" w:rsidRPr="00E618BC" w:rsidRDefault="00B709A9" w:rsidP="00B709A9">
      <w:pPr>
        <w:kinsoku w:val="0"/>
        <w:overflowPunct w:val="0"/>
        <w:autoSpaceDE/>
        <w:autoSpaceDN/>
        <w:adjustRightInd/>
        <w:spacing w:line="288" w:lineRule="auto"/>
        <w:jc w:val="both"/>
        <w:textAlignment w:val="baseline"/>
        <w:rPr>
          <w:rFonts w:ascii="Cambria" w:hAnsi="Cambria" w:cs="Cambria"/>
          <w:i/>
          <w:color w:val="000000"/>
          <w:sz w:val="22"/>
          <w:szCs w:val="22"/>
        </w:rPr>
      </w:pPr>
      <w:r w:rsidRPr="00E618BC">
        <w:rPr>
          <w:rFonts w:ascii="Cambria" w:hAnsi="Cambria" w:cs="Cambria"/>
          <w:i/>
          <w:color w:val="000000"/>
          <w:sz w:val="22"/>
          <w:szCs w:val="22"/>
        </w:rPr>
        <w:t>une violation de la sécurité entraînant, de manière accidentelle ou illicite, la destruction, la perte, l'altération, la divulgation non autorisée de données à caractère personnel transmises, conservées ou traitées d'une autre manière, ou l'accès non autorisé à de telles données;</w:t>
      </w:r>
    </w:p>
    <w:p w:rsidR="00B11696" w:rsidRPr="00E618BC" w:rsidRDefault="00B11696" w:rsidP="00B709A9">
      <w:pPr>
        <w:kinsoku w:val="0"/>
        <w:overflowPunct w:val="0"/>
        <w:autoSpaceDE/>
        <w:autoSpaceDN/>
        <w:adjustRightInd/>
        <w:spacing w:line="288" w:lineRule="auto"/>
        <w:jc w:val="both"/>
        <w:textAlignment w:val="baseline"/>
        <w:rPr>
          <w:rFonts w:ascii="Cambria" w:hAnsi="Cambria" w:cs="Cambria"/>
          <w:color w:val="000000"/>
          <w:sz w:val="22"/>
          <w:szCs w:val="22"/>
        </w:rPr>
      </w:pPr>
      <w:r w:rsidRPr="00E618BC">
        <w:rPr>
          <w:rFonts w:ascii="Cambria" w:hAnsi="Cambria" w:cs="Cambria"/>
          <w:color w:val="000000"/>
          <w:sz w:val="22"/>
          <w:szCs w:val="22"/>
        </w:rPr>
        <w:t xml:space="preserve">Cette définition ne prend pas en considération si la violation crée un préjudice </w:t>
      </w:r>
      <w:r w:rsidR="00AF6FB4">
        <w:rPr>
          <w:rFonts w:ascii="Cambria" w:hAnsi="Cambria" w:cs="Cambria"/>
          <w:color w:val="000000"/>
          <w:sz w:val="22"/>
          <w:szCs w:val="22"/>
        </w:rPr>
        <w:t>pour la personne</w:t>
      </w:r>
      <w:r w:rsidRPr="00E618BC">
        <w:rPr>
          <w:rFonts w:ascii="Cambria" w:hAnsi="Cambria" w:cs="Cambria"/>
          <w:color w:val="000000"/>
          <w:sz w:val="22"/>
          <w:szCs w:val="22"/>
        </w:rPr>
        <w:t>.</w:t>
      </w:r>
    </w:p>
    <w:p w:rsidR="00B709A9" w:rsidRPr="00E618BC" w:rsidRDefault="00B709A9" w:rsidP="00B709A9">
      <w:pPr>
        <w:kinsoku w:val="0"/>
        <w:overflowPunct w:val="0"/>
        <w:autoSpaceDE/>
        <w:autoSpaceDN/>
        <w:adjustRightInd/>
        <w:spacing w:line="288" w:lineRule="auto"/>
        <w:jc w:val="both"/>
        <w:textAlignment w:val="baseline"/>
        <w:rPr>
          <w:rFonts w:ascii="Cambria" w:hAnsi="Cambria" w:cs="Cambria"/>
          <w:color w:val="000000"/>
          <w:sz w:val="22"/>
          <w:szCs w:val="22"/>
        </w:rPr>
      </w:pPr>
    </w:p>
    <w:p w:rsidR="00B709A9" w:rsidRPr="00E618BC" w:rsidRDefault="00B11696" w:rsidP="00B709A9">
      <w:pPr>
        <w:kinsoku w:val="0"/>
        <w:overflowPunct w:val="0"/>
        <w:autoSpaceDE/>
        <w:autoSpaceDN/>
        <w:adjustRightInd/>
        <w:spacing w:line="288" w:lineRule="auto"/>
        <w:jc w:val="both"/>
        <w:textAlignment w:val="baseline"/>
        <w:rPr>
          <w:rFonts w:ascii="Cambria" w:hAnsi="Cambria" w:cs="Cambria"/>
          <w:color w:val="000000"/>
          <w:sz w:val="22"/>
          <w:szCs w:val="22"/>
        </w:rPr>
      </w:pPr>
      <w:r w:rsidRPr="00E618BC">
        <w:rPr>
          <w:rFonts w:ascii="Cambria" w:hAnsi="Cambria" w:cs="Cambria"/>
          <w:color w:val="000000"/>
          <w:sz w:val="22"/>
          <w:szCs w:val="22"/>
        </w:rPr>
        <w:t xml:space="preserve">En cas de violation de la sécurité des données, les </w:t>
      </w:r>
      <w:r w:rsidR="00B709A9" w:rsidRPr="00E618BC">
        <w:rPr>
          <w:rFonts w:ascii="Cambria" w:hAnsi="Cambria" w:cs="Cambria"/>
          <w:color w:val="000000"/>
          <w:sz w:val="22"/>
          <w:szCs w:val="22"/>
        </w:rPr>
        <w:t>entreprises</w:t>
      </w:r>
      <w:r w:rsidRPr="00E618BC">
        <w:rPr>
          <w:rFonts w:ascii="Cambria" w:hAnsi="Cambria" w:cs="Cambria"/>
          <w:color w:val="000000"/>
          <w:sz w:val="22"/>
          <w:szCs w:val="22"/>
        </w:rPr>
        <w:t xml:space="preserve"> doivent informer leur autorité nationale de protection des données </w:t>
      </w:r>
      <w:r w:rsidR="00B709A9" w:rsidRPr="00E618BC">
        <w:rPr>
          <w:rFonts w:ascii="Cambria" w:hAnsi="Cambria" w:cs="Cambria"/>
          <w:color w:val="000000"/>
          <w:sz w:val="22"/>
          <w:szCs w:val="22"/>
        </w:rPr>
        <w:t>dans les meilleurs délais</w:t>
      </w:r>
      <w:r w:rsidRPr="00E618BC">
        <w:rPr>
          <w:rFonts w:ascii="Cambria" w:hAnsi="Cambria" w:cs="Cambria"/>
          <w:color w:val="000000"/>
          <w:sz w:val="22"/>
          <w:szCs w:val="22"/>
        </w:rPr>
        <w:t>, ou au plus tard 72 heures après la découverte de celle-ci</w:t>
      </w:r>
      <w:r w:rsidR="00B709A9" w:rsidRPr="00E618BC">
        <w:rPr>
          <w:rFonts w:ascii="Cambria" w:hAnsi="Cambria" w:cs="Cambria"/>
          <w:color w:val="000000"/>
          <w:sz w:val="22"/>
          <w:szCs w:val="22"/>
        </w:rPr>
        <w:t>, à moins que la violation ne soit pas susceptible d’engendrer un risque pour les droits et libertés des personnes physiques</w:t>
      </w:r>
      <w:r w:rsidRPr="00E618BC">
        <w:rPr>
          <w:rFonts w:ascii="Cambria" w:hAnsi="Cambria" w:cs="Cambria"/>
          <w:color w:val="000000"/>
          <w:sz w:val="22"/>
          <w:szCs w:val="22"/>
        </w:rPr>
        <w:t xml:space="preserve">. </w:t>
      </w:r>
    </w:p>
    <w:p w:rsidR="004A3E42" w:rsidRPr="00E618BC" w:rsidRDefault="00B11696" w:rsidP="00B709A9">
      <w:pPr>
        <w:kinsoku w:val="0"/>
        <w:overflowPunct w:val="0"/>
        <w:autoSpaceDE/>
        <w:autoSpaceDN/>
        <w:adjustRightInd/>
        <w:spacing w:line="288" w:lineRule="auto"/>
        <w:jc w:val="both"/>
        <w:textAlignment w:val="baseline"/>
        <w:rPr>
          <w:rFonts w:ascii="Cambria" w:hAnsi="Cambria" w:cs="Cambria"/>
          <w:color w:val="000000"/>
          <w:sz w:val="22"/>
          <w:szCs w:val="22"/>
        </w:rPr>
      </w:pPr>
      <w:r w:rsidRPr="00E618BC">
        <w:rPr>
          <w:rFonts w:ascii="Cambria" w:hAnsi="Cambria" w:cs="Cambria"/>
          <w:color w:val="000000"/>
          <w:sz w:val="22"/>
          <w:szCs w:val="22"/>
        </w:rPr>
        <w:t>Si l'</w:t>
      </w:r>
      <w:r w:rsidR="001006B3">
        <w:rPr>
          <w:rFonts w:ascii="Cambria" w:hAnsi="Cambria" w:cs="Cambria"/>
          <w:color w:val="000000"/>
          <w:sz w:val="22"/>
          <w:szCs w:val="22"/>
        </w:rPr>
        <w:t>entreprise</w:t>
      </w:r>
      <w:r w:rsidRPr="00E618BC">
        <w:rPr>
          <w:rFonts w:ascii="Cambria" w:hAnsi="Cambria" w:cs="Cambria"/>
          <w:color w:val="000000"/>
          <w:sz w:val="22"/>
          <w:szCs w:val="22"/>
        </w:rPr>
        <w:t xml:space="preserve"> ne signale pas la violation de la sécurité des données à l'autorité nationale de protection des données dans ce délai, elle doit expliquer les raisons pour lesquelles le délai a été dépassé une fois la violation signalée. </w:t>
      </w:r>
    </w:p>
    <w:p w:rsidR="00B11696" w:rsidRPr="00E618BC" w:rsidRDefault="00B11696" w:rsidP="00D574BA">
      <w:pPr>
        <w:kinsoku w:val="0"/>
        <w:overflowPunct w:val="0"/>
        <w:autoSpaceDE/>
        <w:autoSpaceDN/>
        <w:adjustRightInd/>
        <w:spacing w:line="288" w:lineRule="auto"/>
        <w:jc w:val="both"/>
        <w:textAlignment w:val="baseline"/>
        <w:rPr>
          <w:rFonts w:ascii="Cambria" w:hAnsi="Cambria" w:cs="Cambria"/>
          <w:color w:val="000000"/>
          <w:sz w:val="22"/>
          <w:szCs w:val="22"/>
        </w:rPr>
      </w:pPr>
      <w:r w:rsidRPr="00E618BC">
        <w:rPr>
          <w:rFonts w:ascii="Cambria" w:hAnsi="Cambria" w:cs="Cambria"/>
          <w:color w:val="000000"/>
          <w:sz w:val="22"/>
          <w:szCs w:val="22"/>
        </w:rPr>
        <w:t>La notification doit décrire de façon clair</w:t>
      </w:r>
      <w:r w:rsidR="004A3E42" w:rsidRPr="00E618BC">
        <w:rPr>
          <w:rFonts w:ascii="Cambria" w:hAnsi="Cambria" w:cs="Cambria"/>
          <w:color w:val="000000"/>
          <w:sz w:val="22"/>
          <w:szCs w:val="22"/>
        </w:rPr>
        <w:t>e</w:t>
      </w:r>
      <w:r w:rsidRPr="00E618BC">
        <w:rPr>
          <w:rFonts w:ascii="Cambria" w:hAnsi="Cambria" w:cs="Cambria"/>
          <w:color w:val="000000"/>
          <w:sz w:val="22"/>
          <w:szCs w:val="22"/>
        </w:rPr>
        <w:t xml:space="preserve"> et simple la nature de la vi</w:t>
      </w:r>
      <w:r w:rsidR="005613AA">
        <w:rPr>
          <w:rFonts w:ascii="Cambria" w:hAnsi="Cambria" w:cs="Cambria"/>
          <w:color w:val="000000"/>
          <w:sz w:val="22"/>
          <w:szCs w:val="22"/>
        </w:rPr>
        <w:t>olation de données personnelles</w:t>
      </w:r>
      <w:r w:rsidRPr="00E618BC">
        <w:rPr>
          <w:rFonts w:ascii="Cambria" w:hAnsi="Cambria" w:cs="Cambria"/>
          <w:color w:val="000000"/>
          <w:sz w:val="22"/>
          <w:szCs w:val="22"/>
        </w:rPr>
        <w:t xml:space="preserve"> et comprendre certains éléments d'information :</w:t>
      </w:r>
    </w:p>
    <w:p w:rsidR="00D574BA" w:rsidRPr="00E618BC" w:rsidRDefault="004A3E42" w:rsidP="00D574BA">
      <w:pPr>
        <w:kinsoku w:val="0"/>
        <w:overflowPunct w:val="0"/>
        <w:autoSpaceDE/>
        <w:autoSpaceDN/>
        <w:adjustRightInd/>
        <w:spacing w:line="288" w:lineRule="auto"/>
        <w:jc w:val="both"/>
        <w:textAlignment w:val="baseline"/>
        <w:rPr>
          <w:rFonts w:ascii="Cambria" w:hAnsi="Cambria" w:cs="Cambria"/>
          <w:color w:val="000000"/>
          <w:sz w:val="22"/>
          <w:szCs w:val="22"/>
        </w:rPr>
      </w:pPr>
      <w:r w:rsidRPr="00E618BC">
        <w:rPr>
          <w:rFonts w:ascii="Cambria" w:hAnsi="Cambria" w:cs="Cambria"/>
          <w:color w:val="000000"/>
          <w:sz w:val="22"/>
          <w:szCs w:val="22"/>
        </w:rPr>
        <w:t xml:space="preserve">- </w:t>
      </w:r>
      <w:r w:rsidR="00B11696" w:rsidRPr="00E618BC">
        <w:rPr>
          <w:rFonts w:ascii="Cambria" w:hAnsi="Cambria" w:cs="Cambria"/>
          <w:color w:val="000000"/>
          <w:sz w:val="22"/>
          <w:szCs w:val="22"/>
        </w:rPr>
        <w:t xml:space="preserve">le nom et les coordonnées du Délégué à la Protection des Données ou </w:t>
      </w:r>
      <w:r w:rsidRPr="00E618BC">
        <w:rPr>
          <w:rFonts w:ascii="Cambria" w:hAnsi="Cambria" w:cs="Cambria"/>
          <w:color w:val="000000"/>
          <w:sz w:val="22"/>
          <w:szCs w:val="22"/>
        </w:rPr>
        <w:t>d’un autre contact auprès duquel il est possible d’</w:t>
      </w:r>
      <w:r w:rsidR="00B11696" w:rsidRPr="00E618BC">
        <w:rPr>
          <w:rFonts w:ascii="Cambria" w:hAnsi="Cambria" w:cs="Cambria"/>
          <w:color w:val="000000"/>
          <w:sz w:val="22"/>
          <w:szCs w:val="22"/>
        </w:rPr>
        <w:t xml:space="preserve">obtenir plus d'informations sur la violation </w:t>
      </w:r>
      <w:r w:rsidR="00B11696" w:rsidRPr="00E618BC">
        <w:rPr>
          <w:rFonts w:ascii="Cambria" w:hAnsi="Cambria" w:cs="Cambria"/>
          <w:color w:val="000000"/>
          <w:sz w:val="22"/>
          <w:szCs w:val="22"/>
        </w:rPr>
        <w:tab/>
      </w:r>
      <w:r w:rsidR="00B11696" w:rsidRPr="00E618BC">
        <w:rPr>
          <w:rFonts w:ascii="Cambria" w:hAnsi="Cambria" w:cs="Cambria"/>
          <w:color w:val="000000"/>
          <w:sz w:val="22"/>
          <w:szCs w:val="22"/>
        </w:rPr>
        <w:tab/>
      </w:r>
    </w:p>
    <w:p w:rsidR="00D574BA" w:rsidRPr="00E618BC" w:rsidRDefault="004A3E42" w:rsidP="00D574BA">
      <w:pPr>
        <w:kinsoku w:val="0"/>
        <w:overflowPunct w:val="0"/>
        <w:autoSpaceDE/>
        <w:autoSpaceDN/>
        <w:adjustRightInd/>
        <w:spacing w:line="288" w:lineRule="auto"/>
        <w:jc w:val="both"/>
        <w:textAlignment w:val="baseline"/>
        <w:rPr>
          <w:rFonts w:ascii="Cambria" w:hAnsi="Cambria" w:cs="Cambria"/>
          <w:color w:val="000000"/>
          <w:sz w:val="22"/>
          <w:szCs w:val="22"/>
        </w:rPr>
      </w:pPr>
      <w:r w:rsidRPr="00E618BC">
        <w:rPr>
          <w:rFonts w:ascii="Cambria" w:hAnsi="Cambria" w:cs="Cambria"/>
          <w:color w:val="000000"/>
          <w:sz w:val="22"/>
          <w:szCs w:val="22"/>
        </w:rPr>
        <w:t>-</w:t>
      </w:r>
      <w:r w:rsidR="00B11696" w:rsidRPr="00E618BC">
        <w:rPr>
          <w:rFonts w:ascii="Cambria" w:hAnsi="Cambria" w:cs="Cambria"/>
          <w:color w:val="000000"/>
          <w:sz w:val="22"/>
          <w:szCs w:val="22"/>
        </w:rPr>
        <w:t xml:space="preserve"> les conséquences probables de la violation </w:t>
      </w:r>
      <w:r w:rsidRPr="00E618BC">
        <w:rPr>
          <w:rFonts w:ascii="Cambria" w:hAnsi="Cambria" w:cs="Cambria"/>
          <w:color w:val="000000"/>
          <w:sz w:val="22"/>
          <w:szCs w:val="22"/>
        </w:rPr>
        <w:t>des</w:t>
      </w:r>
      <w:r w:rsidR="00B11696" w:rsidRPr="00E618BC">
        <w:rPr>
          <w:rFonts w:ascii="Cambria" w:hAnsi="Cambria" w:cs="Cambria"/>
          <w:color w:val="000000"/>
          <w:sz w:val="22"/>
          <w:szCs w:val="22"/>
        </w:rPr>
        <w:t xml:space="preserve"> don</w:t>
      </w:r>
      <w:r w:rsidR="00D574BA" w:rsidRPr="00E618BC">
        <w:rPr>
          <w:rFonts w:ascii="Cambria" w:hAnsi="Cambria" w:cs="Cambria"/>
          <w:color w:val="000000"/>
          <w:sz w:val="22"/>
          <w:szCs w:val="22"/>
        </w:rPr>
        <w:t>nées</w:t>
      </w:r>
      <w:r w:rsidRPr="00E618BC">
        <w:rPr>
          <w:rFonts w:ascii="Cambria" w:hAnsi="Cambria" w:cs="Cambria"/>
          <w:color w:val="000000"/>
          <w:sz w:val="22"/>
          <w:szCs w:val="22"/>
        </w:rPr>
        <w:t xml:space="preserve"> personnelles</w:t>
      </w:r>
    </w:p>
    <w:p w:rsidR="00B11696" w:rsidRPr="00E618BC" w:rsidRDefault="004A3E42" w:rsidP="00D574BA">
      <w:pPr>
        <w:kinsoku w:val="0"/>
        <w:overflowPunct w:val="0"/>
        <w:autoSpaceDE/>
        <w:autoSpaceDN/>
        <w:adjustRightInd/>
        <w:spacing w:line="288" w:lineRule="auto"/>
        <w:jc w:val="both"/>
        <w:textAlignment w:val="baseline"/>
        <w:rPr>
          <w:rFonts w:ascii="Cambria" w:hAnsi="Cambria" w:cs="Cambria"/>
          <w:color w:val="000000"/>
          <w:sz w:val="22"/>
          <w:szCs w:val="22"/>
        </w:rPr>
      </w:pPr>
      <w:r w:rsidRPr="00E618BC">
        <w:rPr>
          <w:rFonts w:ascii="Cambria" w:hAnsi="Cambria" w:cs="Cambria"/>
          <w:color w:val="000000"/>
          <w:sz w:val="22"/>
          <w:szCs w:val="22"/>
        </w:rPr>
        <w:t xml:space="preserve">- </w:t>
      </w:r>
      <w:r w:rsidR="00B11696" w:rsidRPr="00E618BC">
        <w:rPr>
          <w:rFonts w:ascii="Cambria" w:hAnsi="Cambria" w:cs="Cambria"/>
          <w:color w:val="000000"/>
          <w:sz w:val="22"/>
          <w:szCs w:val="22"/>
        </w:rPr>
        <w:t>décrire les mesures que l'</w:t>
      </w:r>
      <w:r w:rsidR="001006B3">
        <w:rPr>
          <w:rFonts w:ascii="Cambria" w:hAnsi="Cambria" w:cs="Cambria"/>
          <w:color w:val="000000"/>
          <w:sz w:val="22"/>
          <w:szCs w:val="22"/>
        </w:rPr>
        <w:t>entreprise</w:t>
      </w:r>
      <w:r w:rsidR="00B11696" w:rsidRPr="00E618BC">
        <w:rPr>
          <w:rFonts w:ascii="Cambria" w:hAnsi="Cambria" w:cs="Cambria"/>
          <w:color w:val="000000"/>
          <w:sz w:val="22"/>
          <w:szCs w:val="22"/>
        </w:rPr>
        <w:t xml:space="preserve"> a prises ou qu'elle se propose de prendre pour remédier à la violation de la sécurité des données, y compris le cas échéant, des mesures prises pour réduire l'impact n</w:t>
      </w:r>
      <w:r w:rsidRPr="00E618BC">
        <w:rPr>
          <w:rFonts w:ascii="Cambria" w:hAnsi="Cambria" w:cs="Cambria"/>
          <w:color w:val="000000"/>
          <w:sz w:val="22"/>
          <w:szCs w:val="22"/>
        </w:rPr>
        <w:t>égatif éventuel de la violation.</w:t>
      </w:r>
    </w:p>
    <w:p w:rsidR="004A3E42" w:rsidRPr="00D069A1" w:rsidRDefault="004A3E42" w:rsidP="00D574BA">
      <w:pPr>
        <w:kinsoku w:val="0"/>
        <w:overflowPunct w:val="0"/>
        <w:autoSpaceDE/>
        <w:autoSpaceDN/>
        <w:adjustRightInd/>
        <w:spacing w:line="288" w:lineRule="auto"/>
        <w:jc w:val="both"/>
        <w:textAlignment w:val="baseline"/>
        <w:rPr>
          <w:rFonts w:ascii="Cambria" w:hAnsi="Cambria" w:cs="Cambria"/>
          <w:color w:val="000000"/>
          <w:sz w:val="22"/>
          <w:szCs w:val="22"/>
          <w:u w:val="single"/>
        </w:rPr>
      </w:pPr>
      <w:r w:rsidRPr="00D069A1">
        <w:rPr>
          <w:rFonts w:ascii="Cambria" w:hAnsi="Cambria" w:cs="Cambria"/>
          <w:color w:val="000000"/>
          <w:sz w:val="22"/>
          <w:szCs w:val="22"/>
          <w:u w:val="single"/>
        </w:rPr>
        <w:t>Si la violation est susceptible d’engendrer un risque élevé pour les droits et libertés d’une personne physique, l’entreprise doit communiquer la violation à la personne concernée dans les meilleurs délais.</w:t>
      </w:r>
    </w:p>
    <w:p w:rsidR="00B11696" w:rsidRPr="00E618BC" w:rsidRDefault="00B11696" w:rsidP="00D574BA">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E618BC">
        <w:rPr>
          <w:rFonts w:ascii="Cambria" w:hAnsi="Cambria" w:cs="Cambria"/>
          <w:color w:val="000000"/>
          <w:sz w:val="22"/>
          <w:szCs w:val="22"/>
        </w:rPr>
        <w:t>Toutefois, l'</w:t>
      </w:r>
      <w:r w:rsidR="004A3E42" w:rsidRPr="00E618BC">
        <w:rPr>
          <w:rFonts w:ascii="Cambria" w:hAnsi="Cambria" w:cs="Cambria"/>
          <w:color w:val="000000"/>
          <w:sz w:val="22"/>
          <w:szCs w:val="22"/>
        </w:rPr>
        <w:t xml:space="preserve">entreprise </w:t>
      </w:r>
      <w:r w:rsidRPr="00E618BC">
        <w:rPr>
          <w:rFonts w:ascii="Cambria" w:hAnsi="Cambria" w:cs="Cambria"/>
          <w:color w:val="000000"/>
          <w:sz w:val="22"/>
          <w:szCs w:val="22"/>
        </w:rPr>
        <w:t>est exemptée de l’obligation de notification si :</w:t>
      </w:r>
    </w:p>
    <w:p w:rsidR="00B11696" w:rsidRPr="00E618BC" w:rsidRDefault="00B11696" w:rsidP="00D574BA">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E618BC">
        <w:rPr>
          <w:rFonts w:ascii="Cambria" w:hAnsi="Cambria" w:cs="Cambria"/>
          <w:color w:val="000000"/>
          <w:sz w:val="22"/>
          <w:szCs w:val="22"/>
        </w:rPr>
        <w:t xml:space="preserve">- </w:t>
      </w:r>
      <w:r w:rsidR="004A3E42" w:rsidRPr="00E618BC">
        <w:rPr>
          <w:rFonts w:ascii="Cambria" w:hAnsi="Cambria" w:cs="Cambria"/>
          <w:color w:val="000000"/>
          <w:sz w:val="22"/>
          <w:szCs w:val="22"/>
        </w:rPr>
        <w:t xml:space="preserve">elle </w:t>
      </w:r>
      <w:r w:rsidRPr="00E618BC">
        <w:rPr>
          <w:rFonts w:ascii="Cambria" w:hAnsi="Cambria" w:cs="Cambria"/>
          <w:color w:val="000000"/>
          <w:sz w:val="22"/>
          <w:szCs w:val="22"/>
        </w:rPr>
        <w:t>a mis en place des mesures</w:t>
      </w:r>
      <w:r w:rsidR="004A3E42" w:rsidRPr="00E618BC">
        <w:rPr>
          <w:rFonts w:ascii="Cambria" w:hAnsi="Cambria" w:cs="Cambria"/>
          <w:color w:val="000000"/>
          <w:sz w:val="22"/>
          <w:szCs w:val="22"/>
        </w:rPr>
        <w:t xml:space="preserve"> de protection</w:t>
      </w:r>
      <w:r w:rsidRPr="00E618BC">
        <w:rPr>
          <w:rFonts w:ascii="Cambria" w:hAnsi="Cambria" w:cs="Cambria"/>
          <w:color w:val="000000"/>
          <w:sz w:val="22"/>
          <w:szCs w:val="22"/>
        </w:rPr>
        <w:t xml:space="preserve"> techniques et organisationnelles appropriées pour protéger les données personnelles</w:t>
      </w:r>
      <w:r w:rsidR="004A3E42" w:rsidRPr="00E618BC">
        <w:rPr>
          <w:rFonts w:ascii="Cambria" w:hAnsi="Cambria" w:cs="Cambria"/>
          <w:color w:val="000000"/>
          <w:sz w:val="22"/>
          <w:szCs w:val="22"/>
        </w:rPr>
        <w:t xml:space="preserve">, telles que le </w:t>
      </w:r>
      <w:r w:rsidR="00E618BC" w:rsidRPr="00E618BC">
        <w:rPr>
          <w:rFonts w:ascii="Cambria" w:hAnsi="Cambria" w:cs="Cambria"/>
          <w:color w:val="000000"/>
          <w:sz w:val="22"/>
          <w:szCs w:val="22"/>
        </w:rPr>
        <w:t>cryptage,</w:t>
      </w:r>
      <w:r w:rsidR="004A3E42" w:rsidRPr="00E618BC">
        <w:rPr>
          <w:rFonts w:ascii="Cambria" w:hAnsi="Cambria" w:cs="Cambria"/>
          <w:color w:val="000000"/>
          <w:sz w:val="22"/>
          <w:szCs w:val="22"/>
        </w:rPr>
        <w:t xml:space="preserve"> et que ces dernières ont été appliquées aux données affectée</w:t>
      </w:r>
      <w:r w:rsidR="009B4FD2">
        <w:rPr>
          <w:rFonts w:ascii="Cambria" w:hAnsi="Cambria" w:cs="Cambria"/>
          <w:color w:val="000000"/>
          <w:sz w:val="22"/>
          <w:szCs w:val="22"/>
        </w:rPr>
        <w:t>s</w:t>
      </w:r>
      <w:r w:rsidR="004A3E42" w:rsidRPr="00E618BC">
        <w:rPr>
          <w:rFonts w:ascii="Cambria" w:hAnsi="Cambria" w:cs="Cambria"/>
          <w:color w:val="000000"/>
          <w:sz w:val="22"/>
          <w:szCs w:val="22"/>
        </w:rPr>
        <w:t xml:space="preserve"> par la violation.</w:t>
      </w:r>
    </w:p>
    <w:p w:rsidR="00B11696" w:rsidRPr="00E618BC" w:rsidRDefault="00B11696" w:rsidP="00D574BA">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E618BC">
        <w:rPr>
          <w:rFonts w:ascii="Cambria" w:hAnsi="Cambria" w:cs="Cambria"/>
          <w:color w:val="000000"/>
          <w:sz w:val="22"/>
          <w:szCs w:val="22"/>
        </w:rPr>
        <w:t xml:space="preserve">- </w:t>
      </w:r>
      <w:r w:rsidR="004A3E42" w:rsidRPr="00E618BC">
        <w:rPr>
          <w:rFonts w:ascii="Cambria" w:hAnsi="Cambria" w:cs="Cambria"/>
          <w:color w:val="000000"/>
          <w:sz w:val="22"/>
          <w:szCs w:val="22"/>
        </w:rPr>
        <w:t xml:space="preserve">elle </w:t>
      </w:r>
      <w:r w:rsidRPr="00E618BC">
        <w:rPr>
          <w:rFonts w:ascii="Cambria" w:hAnsi="Cambria" w:cs="Cambria"/>
          <w:color w:val="000000"/>
          <w:sz w:val="22"/>
          <w:szCs w:val="22"/>
        </w:rPr>
        <w:t xml:space="preserve">a pris des mesures ultérieures qui </w:t>
      </w:r>
      <w:r w:rsidR="004A3E42" w:rsidRPr="00E618BC">
        <w:rPr>
          <w:rFonts w:ascii="Cambria" w:hAnsi="Cambria" w:cs="Cambria"/>
          <w:color w:val="000000"/>
          <w:sz w:val="22"/>
          <w:szCs w:val="22"/>
        </w:rPr>
        <w:t>garantissent</w:t>
      </w:r>
      <w:r w:rsidRPr="00E618BC">
        <w:rPr>
          <w:rFonts w:ascii="Cambria" w:hAnsi="Cambria" w:cs="Cambria"/>
          <w:color w:val="000000"/>
          <w:sz w:val="22"/>
          <w:szCs w:val="22"/>
        </w:rPr>
        <w:t xml:space="preserve"> que le risque élevé n’est plus susceptible de se </w:t>
      </w:r>
      <w:r w:rsidR="004A3E42" w:rsidRPr="00E618BC">
        <w:rPr>
          <w:rFonts w:ascii="Cambria" w:hAnsi="Cambria" w:cs="Cambria"/>
          <w:color w:val="000000"/>
          <w:sz w:val="22"/>
          <w:szCs w:val="22"/>
        </w:rPr>
        <w:t>matérialiser</w:t>
      </w:r>
      <w:r w:rsidRPr="00E618BC">
        <w:rPr>
          <w:rFonts w:ascii="Cambria" w:hAnsi="Cambria" w:cs="Cambria"/>
          <w:color w:val="000000"/>
          <w:sz w:val="22"/>
          <w:szCs w:val="22"/>
        </w:rPr>
        <w:t>,</w:t>
      </w:r>
    </w:p>
    <w:p w:rsidR="006D2273" w:rsidRDefault="00B11696" w:rsidP="006D2273">
      <w:pPr>
        <w:kinsoku w:val="0"/>
        <w:overflowPunct w:val="0"/>
        <w:autoSpaceDE/>
        <w:autoSpaceDN/>
        <w:adjustRightInd/>
        <w:spacing w:line="288" w:lineRule="auto"/>
        <w:ind w:right="1"/>
        <w:jc w:val="both"/>
        <w:textAlignment w:val="baseline"/>
        <w:rPr>
          <w:rFonts w:ascii="Cambria" w:hAnsi="Cambria" w:cs="Cambria"/>
          <w:color w:val="000000"/>
          <w:sz w:val="22"/>
          <w:szCs w:val="22"/>
        </w:rPr>
      </w:pPr>
      <w:r w:rsidRPr="00E618BC">
        <w:rPr>
          <w:rFonts w:ascii="Cambria" w:hAnsi="Cambria" w:cs="Cambria"/>
          <w:color w:val="000000"/>
          <w:sz w:val="22"/>
          <w:szCs w:val="22"/>
        </w:rPr>
        <w:t xml:space="preserve">- Informer </w:t>
      </w:r>
      <w:r w:rsidR="00AF6FB4">
        <w:rPr>
          <w:rFonts w:ascii="Cambria" w:hAnsi="Cambria" w:cs="Cambria"/>
          <w:color w:val="000000"/>
          <w:sz w:val="22"/>
          <w:szCs w:val="22"/>
        </w:rPr>
        <w:t>la personne</w:t>
      </w:r>
      <w:r w:rsidRPr="00E618BC">
        <w:rPr>
          <w:rFonts w:ascii="Cambria" w:hAnsi="Cambria" w:cs="Cambria"/>
          <w:color w:val="000000"/>
          <w:sz w:val="22"/>
          <w:szCs w:val="22"/>
        </w:rPr>
        <w:t xml:space="preserve"> implique </w:t>
      </w:r>
      <w:r w:rsidR="004A3E42" w:rsidRPr="00E618BC">
        <w:rPr>
          <w:rFonts w:ascii="Cambria" w:hAnsi="Cambria" w:cs="Cambria"/>
          <w:color w:val="000000"/>
          <w:sz w:val="22"/>
          <w:szCs w:val="22"/>
        </w:rPr>
        <w:t xml:space="preserve">des efforts </w:t>
      </w:r>
      <w:r w:rsidRPr="00E618BC">
        <w:rPr>
          <w:rFonts w:ascii="Cambria" w:hAnsi="Cambria" w:cs="Cambria"/>
          <w:color w:val="000000"/>
          <w:sz w:val="22"/>
          <w:szCs w:val="22"/>
        </w:rPr>
        <w:t>disproportionné</w:t>
      </w:r>
      <w:r w:rsidR="004A3E42" w:rsidRPr="00E618BC">
        <w:rPr>
          <w:rFonts w:ascii="Cambria" w:hAnsi="Cambria" w:cs="Cambria"/>
          <w:color w:val="000000"/>
          <w:sz w:val="22"/>
          <w:szCs w:val="22"/>
        </w:rPr>
        <w:t>s</w:t>
      </w:r>
      <w:r w:rsidRPr="00E618BC">
        <w:rPr>
          <w:rFonts w:ascii="Cambria" w:hAnsi="Cambria" w:cs="Cambria"/>
          <w:color w:val="000000"/>
          <w:sz w:val="22"/>
          <w:szCs w:val="22"/>
        </w:rPr>
        <w:t xml:space="preserve">. Dans </w:t>
      </w:r>
      <w:r w:rsidR="004A3E42" w:rsidRPr="00E618BC">
        <w:rPr>
          <w:rFonts w:ascii="Cambria" w:hAnsi="Cambria" w:cs="Cambria"/>
          <w:color w:val="000000"/>
          <w:sz w:val="22"/>
          <w:szCs w:val="22"/>
        </w:rPr>
        <w:t xml:space="preserve">ce cas une communication publique ou mesure similaire peut être </w:t>
      </w:r>
      <w:r w:rsidR="00E618BC" w:rsidRPr="00E618BC">
        <w:rPr>
          <w:rFonts w:ascii="Cambria" w:hAnsi="Cambria" w:cs="Cambria"/>
          <w:color w:val="000000"/>
          <w:sz w:val="22"/>
          <w:szCs w:val="22"/>
        </w:rPr>
        <w:t>faite.</w:t>
      </w:r>
      <w:bookmarkStart w:id="22" w:name="entendprinciperesponsabilite"/>
      <w:bookmarkEnd w:id="22"/>
    </w:p>
    <w:p w:rsidR="006D2273" w:rsidRDefault="006D2273" w:rsidP="006D2273">
      <w:pPr>
        <w:kinsoku w:val="0"/>
        <w:overflowPunct w:val="0"/>
        <w:autoSpaceDE/>
        <w:autoSpaceDN/>
        <w:adjustRightInd/>
        <w:spacing w:line="288" w:lineRule="auto"/>
        <w:ind w:right="1"/>
        <w:jc w:val="both"/>
        <w:textAlignment w:val="baseline"/>
        <w:rPr>
          <w:rFonts w:ascii="Cambria" w:hAnsi="Cambria" w:cs="Cambria"/>
          <w:color w:val="000000"/>
          <w:sz w:val="22"/>
          <w:szCs w:val="22"/>
        </w:rPr>
      </w:pPr>
    </w:p>
    <w:p w:rsidR="00E618BC" w:rsidRPr="006D2273" w:rsidRDefault="00E618BC" w:rsidP="006D2273">
      <w:pPr>
        <w:kinsoku w:val="0"/>
        <w:overflowPunct w:val="0"/>
        <w:autoSpaceDE/>
        <w:autoSpaceDN/>
        <w:adjustRightInd/>
        <w:spacing w:line="288" w:lineRule="auto"/>
        <w:ind w:right="1"/>
        <w:jc w:val="both"/>
        <w:textAlignment w:val="baseline"/>
        <w:rPr>
          <w:rFonts w:ascii="Cambria" w:hAnsi="Cambria" w:cs="Cambria"/>
          <w:color w:val="000000"/>
          <w:sz w:val="22"/>
          <w:szCs w:val="22"/>
        </w:rPr>
      </w:pPr>
      <w:r>
        <w:rPr>
          <w:rFonts w:ascii="Cambria" w:hAnsi="Cambria" w:cs="Cambria"/>
          <w:b/>
          <w:bCs/>
          <w:color w:val="4F81BC"/>
          <w:sz w:val="30"/>
          <w:szCs w:val="30"/>
        </w:rPr>
        <w:t xml:space="preserve">Qu’entend-on par principe de </w:t>
      </w:r>
      <w:r w:rsidRPr="0073306C">
        <w:rPr>
          <w:rFonts w:ascii="Cambria" w:hAnsi="Cambria" w:cs="Cambria"/>
          <w:b/>
          <w:bCs/>
          <w:color w:val="4F81BC"/>
          <w:sz w:val="30"/>
          <w:szCs w:val="30"/>
        </w:rPr>
        <w:t>responsabilité?</w:t>
      </w:r>
    </w:p>
    <w:p w:rsidR="00E618BC" w:rsidRDefault="00E618BC" w:rsidP="00E618BC">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Le nouveau Règlement introduit le principe de responsabilité obligeant les</w:t>
      </w:r>
      <w:r w:rsidR="00AF6FB4">
        <w:rPr>
          <w:rFonts w:ascii="Cambria" w:hAnsi="Cambria" w:cs="Cambria"/>
          <w:color w:val="000000"/>
          <w:sz w:val="22"/>
          <w:szCs w:val="22"/>
        </w:rPr>
        <w:t xml:space="preserve"> entreprises</w:t>
      </w:r>
      <w:r w:rsidRPr="00B55BE8">
        <w:rPr>
          <w:rFonts w:ascii="Cambria" w:hAnsi="Cambria" w:cs="Cambria"/>
          <w:color w:val="000000"/>
          <w:sz w:val="22"/>
          <w:szCs w:val="22"/>
        </w:rPr>
        <w:t xml:space="preserve"> à être en </w:t>
      </w:r>
      <w:r w:rsidRPr="00B55BE8">
        <w:rPr>
          <w:rFonts w:ascii="Cambria" w:hAnsi="Cambria" w:cs="Cambria"/>
          <w:color w:val="000000"/>
          <w:sz w:val="22"/>
          <w:szCs w:val="22"/>
        </w:rPr>
        <w:lastRenderedPageBreak/>
        <w:t xml:space="preserve">mesure de démontrer aux autorités nationales de protection des données qu’elles se conforment aux dispositions du Règlement. </w:t>
      </w:r>
    </w:p>
    <w:p w:rsidR="00E618BC" w:rsidRDefault="00E618BC" w:rsidP="00E618BC">
      <w:pPr>
        <w:kinsoku w:val="0"/>
        <w:overflowPunct w:val="0"/>
        <w:autoSpaceDE/>
        <w:autoSpaceDN/>
        <w:adjustRightInd/>
        <w:spacing w:line="288" w:lineRule="auto"/>
        <w:jc w:val="both"/>
        <w:textAlignment w:val="baseline"/>
        <w:rPr>
          <w:rFonts w:ascii="Cambria" w:hAnsi="Cambria" w:cs="Cambria"/>
          <w:color w:val="000000"/>
          <w:sz w:val="22"/>
          <w:szCs w:val="22"/>
        </w:rPr>
      </w:pPr>
      <w:r w:rsidRPr="00B55BE8">
        <w:rPr>
          <w:rFonts w:ascii="Cambria" w:hAnsi="Cambria" w:cs="Cambria"/>
          <w:color w:val="000000"/>
          <w:sz w:val="22"/>
          <w:szCs w:val="22"/>
        </w:rPr>
        <w:t>Malgré la suppression de</w:t>
      </w:r>
      <w:r>
        <w:rPr>
          <w:rFonts w:ascii="Cambria" w:hAnsi="Cambria" w:cs="Cambria"/>
          <w:color w:val="000000"/>
          <w:sz w:val="22"/>
          <w:szCs w:val="22"/>
        </w:rPr>
        <w:t xml:space="preserve">s </w:t>
      </w:r>
      <w:r w:rsidRPr="00B55BE8">
        <w:rPr>
          <w:rFonts w:ascii="Cambria" w:hAnsi="Cambria" w:cs="Cambria"/>
          <w:color w:val="000000"/>
          <w:sz w:val="22"/>
          <w:szCs w:val="22"/>
        </w:rPr>
        <w:t>obligation</w:t>
      </w:r>
      <w:r>
        <w:rPr>
          <w:rFonts w:ascii="Cambria" w:hAnsi="Cambria" w:cs="Cambria"/>
          <w:color w:val="000000"/>
          <w:sz w:val="22"/>
          <w:szCs w:val="22"/>
        </w:rPr>
        <w:t>s</w:t>
      </w:r>
      <w:r w:rsidRPr="00B55BE8">
        <w:rPr>
          <w:rFonts w:ascii="Cambria" w:hAnsi="Cambria" w:cs="Cambria"/>
          <w:color w:val="000000"/>
          <w:sz w:val="22"/>
          <w:szCs w:val="22"/>
        </w:rPr>
        <w:t xml:space="preserve"> </w:t>
      </w:r>
      <w:r>
        <w:rPr>
          <w:rFonts w:ascii="Cambria" w:hAnsi="Cambria" w:cs="Cambria"/>
          <w:color w:val="000000"/>
          <w:sz w:val="22"/>
          <w:szCs w:val="22"/>
        </w:rPr>
        <w:t>déclaratives</w:t>
      </w:r>
      <w:r w:rsidRPr="00B55BE8">
        <w:rPr>
          <w:rFonts w:ascii="Cambria" w:hAnsi="Cambria" w:cs="Cambria"/>
          <w:color w:val="000000"/>
          <w:sz w:val="22"/>
          <w:szCs w:val="22"/>
        </w:rPr>
        <w:t xml:space="preserve"> auprès de l'autorité de protection des données nationale pertinente, les </w:t>
      </w:r>
      <w:r>
        <w:rPr>
          <w:rFonts w:ascii="Cambria" w:hAnsi="Cambria" w:cs="Cambria"/>
          <w:color w:val="000000"/>
          <w:sz w:val="22"/>
          <w:szCs w:val="22"/>
        </w:rPr>
        <w:t>entreprises</w:t>
      </w:r>
      <w:r w:rsidRPr="00B55BE8">
        <w:rPr>
          <w:rFonts w:ascii="Cambria" w:hAnsi="Cambria" w:cs="Cambria"/>
          <w:color w:val="000000"/>
          <w:sz w:val="22"/>
          <w:szCs w:val="22"/>
        </w:rPr>
        <w:t xml:space="preserve"> devront toujours, en vertu du Règlement, conserver les copies des informations qu'elles </w:t>
      </w:r>
      <w:r>
        <w:rPr>
          <w:rFonts w:ascii="Cambria" w:hAnsi="Cambria" w:cs="Cambria"/>
          <w:color w:val="000000"/>
          <w:sz w:val="22"/>
          <w:szCs w:val="22"/>
        </w:rPr>
        <w:t>auraient</w:t>
      </w:r>
      <w:r w:rsidRPr="00B55BE8">
        <w:rPr>
          <w:rFonts w:ascii="Cambria" w:hAnsi="Cambria" w:cs="Cambria"/>
          <w:color w:val="000000"/>
          <w:sz w:val="22"/>
          <w:szCs w:val="22"/>
        </w:rPr>
        <w:t xml:space="preserve"> précédemment envoyées à l'autorité natio</w:t>
      </w:r>
      <w:r>
        <w:rPr>
          <w:rFonts w:ascii="Cambria" w:hAnsi="Cambria" w:cs="Cambria"/>
          <w:color w:val="000000"/>
          <w:sz w:val="22"/>
          <w:szCs w:val="22"/>
        </w:rPr>
        <w:t>nale de protection des données dans le cadre d’une procédure déclarative ou d’autorisation.</w:t>
      </w:r>
    </w:p>
    <w:p w:rsidR="00A167BD" w:rsidRDefault="00E618BC" w:rsidP="00346209">
      <w:pPr>
        <w:kinsoku w:val="0"/>
        <w:overflowPunct w:val="0"/>
        <w:autoSpaceDE/>
        <w:autoSpaceDN/>
        <w:adjustRightInd/>
        <w:spacing w:line="288" w:lineRule="auto"/>
        <w:jc w:val="both"/>
        <w:textAlignment w:val="baseline"/>
        <w:rPr>
          <w:rFonts w:ascii="Arial" w:hAnsi="Arial" w:cs="Arial"/>
          <w:b/>
          <w:bCs/>
          <w:color w:val="000E85"/>
          <w:spacing w:val="8"/>
          <w:w w:val="95"/>
          <w:sz w:val="40"/>
          <w:szCs w:val="40"/>
        </w:rPr>
      </w:pPr>
      <w:r w:rsidRPr="00B55BE8">
        <w:rPr>
          <w:rFonts w:ascii="Cambria" w:hAnsi="Cambria" w:cs="Cambria"/>
          <w:color w:val="000000"/>
          <w:sz w:val="22"/>
          <w:szCs w:val="22"/>
        </w:rPr>
        <w:t>L'autorité nationale de protection des données peut exiger l’accès à ces informations à tout moment.</w:t>
      </w:r>
    </w:p>
    <w:sectPr w:rsidR="00A167BD" w:rsidSect="00EE74A4">
      <w:headerReference w:type="default" r:id="rId13"/>
      <w:footerReference w:type="default" r:id="rId14"/>
      <w:pgSz w:w="11906" w:h="16838"/>
      <w:pgMar w:top="1418" w:right="1276" w:bottom="1134"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64A" w:rsidRDefault="00C5364A" w:rsidP="00FF4B2E">
      <w:r>
        <w:separator/>
      </w:r>
    </w:p>
  </w:endnote>
  <w:endnote w:type="continuationSeparator" w:id="0">
    <w:p w:rsidR="00C5364A" w:rsidRDefault="00C5364A" w:rsidP="00FF4B2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1CD" w:rsidRDefault="00DA788E">
    <w:pPr>
      <w:pStyle w:val="Pieddepage"/>
    </w:pPr>
    <w:r>
      <w:rPr>
        <w:noProof/>
      </w:rPr>
      <w:drawing>
        <wp:anchor distT="0" distB="0" distL="114300" distR="114300" simplePos="0" relativeHeight="251660288" behindDoc="1" locked="0" layoutInCell="1" allowOverlap="0">
          <wp:simplePos x="0" y="0"/>
          <wp:positionH relativeFrom="column">
            <wp:posOffset>-128905</wp:posOffset>
          </wp:positionH>
          <wp:positionV relativeFrom="page">
            <wp:posOffset>10159717</wp:posOffset>
          </wp:positionV>
          <wp:extent cx="6075680" cy="426662"/>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_UFMD.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5680" cy="42666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64A" w:rsidRDefault="00C5364A" w:rsidP="00FF4B2E">
      <w:r>
        <w:separator/>
      </w:r>
    </w:p>
  </w:footnote>
  <w:footnote w:type="continuationSeparator" w:id="0">
    <w:p w:rsidR="00C5364A" w:rsidRDefault="00C5364A" w:rsidP="00FF4B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B2E" w:rsidRDefault="00F52EED">
    <w:pPr>
      <w:pStyle w:val="En-tte"/>
    </w:pPr>
    <w:r>
      <w:rPr>
        <w:noProof/>
      </w:rPr>
      <w:drawing>
        <wp:anchor distT="0" distB="0" distL="114300" distR="114300" simplePos="0" relativeHeight="251662336" behindDoc="0" locked="0" layoutInCell="1" allowOverlap="0">
          <wp:simplePos x="0" y="0"/>
          <wp:positionH relativeFrom="page">
            <wp:posOffset>383553</wp:posOffset>
          </wp:positionH>
          <wp:positionV relativeFrom="page">
            <wp:posOffset>0</wp:posOffset>
          </wp:positionV>
          <wp:extent cx="912823" cy="711835"/>
          <wp:effectExtent l="0" t="0" r="190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2823" cy="7118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9161CD">
      <w:rPr>
        <w:noProof/>
      </w:rPr>
      <w:drawing>
        <wp:anchor distT="0" distB="0" distL="114300" distR="114300" simplePos="0" relativeHeight="251656704" behindDoc="0" locked="0" layoutInCell="1" allowOverlap="0">
          <wp:simplePos x="0" y="0"/>
          <wp:positionH relativeFrom="page">
            <wp:align>right</wp:align>
          </wp:positionH>
          <wp:positionV relativeFrom="page">
            <wp:align>top</wp:align>
          </wp:positionV>
          <wp:extent cx="1679930" cy="7118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9930" cy="7118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E0E2C"/>
    <w:multiLevelType w:val="singleLevel"/>
    <w:tmpl w:val="70CD02F3"/>
    <w:lvl w:ilvl="0">
      <w:start w:val="1"/>
      <w:numFmt w:val="decimal"/>
      <w:lvlText w:val="(%1)"/>
      <w:lvlJc w:val="left"/>
      <w:pPr>
        <w:tabs>
          <w:tab w:val="num" w:pos="936"/>
        </w:tabs>
        <w:ind w:left="576"/>
      </w:pPr>
      <w:rPr>
        <w:rFonts w:ascii="Cambria" w:hAnsi="Cambria" w:cs="Cambria"/>
        <w:snapToGrid/>
        <w:color w:val="000000"/>
        <w:sz w:val="22"/>
        <w:szCs w:val="22"/>
      </w:rPr>
    </w:lvl>
  </w:abstractNum>
  <w:abstractNum w:abstractNumId="1">
    <w:nsid w:val="08696071"/>
    <w:multiLevelType w:val="hybridMultilevel"/>
    <w:tmpl w:val="4118A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E057B2D"/>
    <w:multiLevelType w:val="hybridMultilevel"/>
    <w:tmpl w:val="630A147C"/>
    <w:lvl w:ilvl="0" w:tplc="1CF65ACA">
      <w:numFmt w:val="bullet"/>
      <w:lvlText w:val="-"/>
      <w:lvlJc w:val="left"/>
      <w:pPr>
        <w:ind w:left="720" w:hanging="360"/>
      </w:pPr>
      <w:rPr>
        <w:rFonts w:ascii="Cambria" w:eastAsiaTheme="minorEastAsia" w:hAnsi="Cambria"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7622DFD"/>
    <w:multiLevelType w:val="hybridMultilevel"/>
    <w:tmpl w:val="8F727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3554"/>
  </w:hdrShapeDefaults>
  <w:footnotePr>
    <w:footnote w:id="-1"/>
    <w:footnote w:id="0"/>
  </w:footnotePr>
  <w:endnotePr>
    <w:endnote w:id="-1"/>
    <w:endnote w:id="0"/>
  </w:endnotePr>
  <w:compat/>
  <w:rsids>
    <w:rsidRoot w:val="002C7989"/>
    <w:rsid w:val="0001221A"/>
    <w:rsid w:val="00012D67"/>
    <w:rsid w:val="00013987"/>
    <w:rsid w:val="00024C95"/>
    <w:rsid w:val="00033542"/>
    <w:rsid w:val="00033767"/>
    <w:rsid w:val="0003383D"/>
    <w:rsid w:val="00041C30"/>
    <w:rsid w:val="000426F3"/>
    <w:rsid w:val="0004343E"/>
    <w:rsid w:val="00077A41"/>
    <w:rsid w:val="000A249F"/>
    <w:rsid w:val="000D0BD9"/>
    <w:rsid w:val="000F16F5"/>
    <w:rsid w:val="001006B3"/>
    <w:rsid w:val="0010328E"/>
    <w:rsid w:val="00126D03"/>
    <w:rsid w:val="00140500"/>
    <w:rsid w:val="001412A9"/>
    <w:rsid w:val="001468CC"/>
    <w:rsid w:val="00167D61"/>
    <w:rsid w:val="00183DD8"/>
    <w:rsid w:val="00193641"/>
    <w:rsid w:val="001A545C"/>
    <w:rsid w:val="00244402"/>
    <w:rsid w:val="00276AEE"/>
    <w:rsid w:val="002A370A"/>
    <w:rsid w:val="002A6736"/>
    <w:rsid w:val="002B23EB"/>
    <w:rsid w:val="002C4BE7"/>
    <w:rsid w:val="002C7989"/>
    <w:rsid w:val="002D17CB"/>
    <w:rsid w:val="002D3D3D"/>
    <w:rsid w:val="002F3FF3"/>
    <w:rsid w:val="00306A48"/>
    <w:rsid w:val="00323F85"/>
    <w:rsid w:val="003253BD"/>
    <w:rsid w:val="00331925"/>
    <w:rsid w:val="00346209"/>
    <w:rsid w:val="00351D87"/>
    <w:rsid w:val="0035291F"/>
    <w:rsid w:val="00353E52"/>
    <w:rsid w:val="003A314E"/>
    <w:rsid w:val="003E3797"/>
    <w:rsid w:val="003F1CDA"/>
    <w:rsid w:val="003F2321"/>
    <w:rsid w:val="00410CFA"/>
    <w:rsid w:val="00412195"/>
    <w:rsid w:val="004421A3"/>
    <w:rsid w:val="00446EE6"/>
    <w:rsid w:val="00453E36"/>
    <w:rsid w:val="004620AE"/>
    <w:rsid w:val="00463D86"/>
    <w:rsid w:val="00464A9C"/>
    <w:rsid w:val="004912B5"/>
    <w:rsid w:val="004A3E42"/>
    <w:rsid w:val="004F0D74"/>
    <w:rsid w:val="004F485B"/>
    <w:rsid w:val="004F5B88"/>
    <w:rsid w:val="004F69C5"/>
    <w:rsid w:val="00521104"/>
    <w:rsid w:val="005237F2"/>
    <w:rsid w:val="005262B1"/>
    <w:rsid w:val="005613AA"/>
    <w:rsid w:val="00561FBC"/>
    <w:rsid w:val="0057173A"/>
    <w:rsid w:val="005A6156"/>
    <w:rsid w:val="005A64EE"/>
    <w:rsid w:val="005D16F0"/>
    <w:rsid w:val="005F49D1"/>
    <w:rsid w:val="00684CBC"/>
    <w:rsid w:val="006C1BC0"/>
    <w:rsid w:val="006D2273"/>
    <w:rsid w:val="006E08EE"/>
    <w:rsid w:val="006E283C"/>
    <w:rsid w:val="0070422D"/>
    <w:rsid w:val="00707379"/>
    <w:rsid w:val="0073119E"/>
    <w:rsid w:val="0073757E"/>
    <w:rsid w:val="00762856"/>
    <w:rsid w:val="00785006"/>
    <w:rsid w:val="00792AFF"/>
    <w:rsid w:val="007A234E"/>
    <w:rsid w:val="007A2AB7"/>
    <w:rsid w:val="007A6DB5"/>
    <w:rsid w:val="007B2D37"/>
    <w:rsid w:val="007B7DEF"/>
    <w:rsid w:val="007E205C"/>
    <w:rsid w:val="00800343"/>
    <w:rsid w:val="0081209C"/>
    <w:rsid w:val="0081334C"/>
    <w:rsid w:val="00831FE5"/>
    <w:rsid w:val="0085252D"/>
    <w:rsid w:val="008538BC"/>
    <w:rsid w:val="00855ECD"/>
    <w:rsid w:val="00892DEF"/>
    <w:rsid w:val="008A6AEA"/>
    <w:rsid w:val="008A7250"/>
    <w:rsid w:val="008F54AD"/>
    <w:rsid w:val="008F6AE9"/>
    <w:rsid w:val="009129C3"/>
    <w:rsid w:val="009161CD"/>
    <w:rsid w:val="009178F8"/>
    <w:rsid w:val="00953368"/>
    <w:rsid w:val="00963352"/>
    <w:rsid w:val="009652B5"/>
    <w:rsid w:val="009760CE"/>
    <w:rsid w:val="00976F48"/>
    <w:rsid w:val="009A763B"/>
    <w:rsid w:val="009B45A4"/>
    <w:rsid w:val="009B4FD2"/>
    <w:rsid w:val="00A167BD"/>
    <w:rsid w:val="00A31BF8"/>
    <w:rsid w:val="00A73908"/>
    <w:rsid w:val="00A83BC9"/>
    <w:rsid w:val="00A9096F"/>
    <w:rsid w:val="00AB748A"/>
    <w:rsid w:val="00AC759B"/>
    <w:rsid w:val="00AD32EC"/>
    <w:rsid w:val="00AD3FD0"/>
    <w:rsid w:val="00AD5F93"/>
    <w:rsid w:val="00AF1D63"/>
    <w:rsid w:val="00AF6FB4"/>
    <w:rsid w:val="00B11696"/>
    <w:rsid w:val="00B34F38"/>
    <w:rsid w:val="00B37D50"/>
    <w:rsid w:val="00B42F7B"/>
    <w:rsid w:val="00B4313E"/>
    <w:rsid w:val="00B538C3"/>
    <w:rsid w:val="00B62352"/>
    <w:rsid w:val="00B64091"/>
    <w:rsid w:val="00B64773"/>
    <w:rsid w:val="00B709A9"/>
    <w:rsid w:val="00B9367C"/>
    <w:rsid w:val="00B93AAF"/>
    <w:rsid w:val="00BB5B22"/>
    <w:rsid w:val="00BB5D96"/>
    <w:rsid w:val="00BD3C47"/>
    <w:rsid w:val="00BE597B"/>
    <w:rsid w:val="00C20124"/>
    <w:rsid w:val="00C35C1A"/>
    <w:rsid w:val="00C5364A"/>
    <w:rsid w:val="00C60764"/>
    <w:rsid w:val="00C60C3A"/>
    <w:rsid w:val="00C64E22"/>
    <w:rsid w:val="00C94C50"/>
    <w:rsid w:val="00CB0CCA"/>
    <w:rsid w:val="00CB1FA3"/>
    <w:rsid w:val="00CC77EA"/>
    <w:rsid w:val="00D069A1"/>
    <w:rsid w:val="00D31D60"/>
    <w:rsid w:val="00D40962"/>
    <w:rsid w:val="00D574BA"/>
    <w:rsid w:val="00DA788E"/>
    <w:rsid w:val="00E2148B"/>
    <w:rsid w:val="00E31BA0"/>
    <w:rsid w:val="00E618BC"/>
    <w:rsid w:val="00E62BE9"/>
    <w:rsid w:val="00E64409"/>
    <w:rsid w:val="00E93629"/>
    <w:rsid w:val="00E93801"/>
    <w:rsid w:val="00EB7AC1"/>
    <w:rsid w:val="00EE74A4"/>
    <w:rsid w:val="00EF07FE"/>
    <w:rsid w:val="00EF7672"/>
    <w:rsid w:val="00F1517E"/>
    <w:rsid w:val="00F526EE"/>
    <w:rsid w:val="00F52EED"/>
    <w:rsid w:val="00F614AE"/>
    <w:rsid w:val="00F77DEF"/>
    <w:rsid w:val="00F83418"/>
    <w:rsid w:val="00F909E6"/>
    <w:rsid w:val="00F96D5E"/>
    <w:rsid w:val="00FA3FD8"/>
    <w:rsid w:val="00FB371F"/>
    <w:rsid w:val="00FB60FD"/>
    <w:rsid w:val="00FB7D60"/>
    <w:rsid w:val="00FD7E84"/>
    <w:rsid w:val="00FF03C7"/>
    <w:rsid w:val="00FF4B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989"/>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paragraph" w:styleId="Titre1">
    <w:name w:val="heading 1"/>
    <w:basedOn w:val="Normal"/>
    <w:next w:val="Normal"/>
    <w:link w:val="Titre1Car"/>
    <w:uiPriority w:val="9"/>
    <w:qFormat/>
    <w:rsid w:val="001412A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F6AE9"/>
    <w:pPr>
      <w:ind w:left="720"/>
      <w:contextualSpacing/>
    </w:pPr>
  </w:style>
  <w:style w:type="character" w:styleId="Lienhypertexte">
    <w:name w:val="Hyperlink"/>
    <w:basedOn w:val="Policepardfaut"/>
    <w:uiPriority w:val="99"/>
    <w:unhideWhenUsed/>
    <w:rsid w:val="00B42F7B"/>
    <w:rPr>
      <w:color w:val="0563C1" w:themeColor="hyperlink"/>
      <w:u w:val="none"/>
    </w:rPr>
  </w:style>
  <w:style w:type="paragraph" w:customStyle="1" w:styleId="Default">
    <w:name w:val="Default"/>
    <w:rsid w:val="00412195"/>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FF4B2E"/>
    <w:pPr>
      <w:tabs>
        <w:tab w:val="center" w:pos="4536"/>
        <w:tab w:val="right" w:pos="9072"/>
      </w:tabs>
    </w:pPr>
  </w:style>
  <w:style w:type="character" w:customStyle="1" w:styleId="En-tteCar">
    <w:name w:val="En-tête Car"/>
    <w:basedOn w:val="Policepardfaut"/>
    <w:link w:val="En-tte"/>
    <w:uiPriority w:val="99"/>
    <w:rsid w:val="00FF4B2E"/>
    <w:rPr>
      <w:rFonts w:ascii="Times New Roman" w:eastAsiaTheme="minorEastAsia" w:hAnsi="Times New Roman" w:cs="Times New Roman"/>
      <w:sz w:val="20"/>
      <w:szCs w:val="20"/>
      <w:lang w:eastAsia="fr-FR"/>
    </w:rPr>
  </w:style>
  <w:style w:type="paragraph" w:styleId="Pieddepage">
    <w:name w:val="footer"/>
    <w:basedOn w:val="Normal"/>
    <w:link w:val="PieddepageCar"/>
    <w:uiPriority w:val="99"/>
    <w:unhideWhenUsed/>
    <w:rsid w:val="00FF4B2E"/>
    <w:pPr>
      <w:tabs>
        <w:tab w:val="center" w:pos="4536"/>
        <w:tab w:val="right" w:pos="9072"/>
      </w:tabs>
    </w:pPr>
  </w:style>
  <w:style w:type="character" w:customStyle="1" w:styleId="PieddepageCar">
    <w:name w:val="Pied de page Car"/>
    <w:basedOn w:val="Policepardfaut"/>
    <w:link w:val="Pieddepage"/>
    <w:uiPriority w:val="99"/>
    <w:rsid w:val="00FF4B2E"/>
    <w:rPr>
      <w:rFonts w:ascii="Times New Roman" w:eastAsiaTheme="minorEastAsia" w:hAnsi="Times New Roman" w:cs="Times New Roman"/>
      <w:sz w:val="20"/>
      <w:szCs w:val="20"/>
      <w:lang w:eastAsia="fr-FR"/>
    </w:rPr>
  </w:style>
  <w:style w:type="paragraph" w:styleId="Textedebulles">
    <w:name w:val="Balloon Text"/>
    <w:basedOn w:val="Normal"/>
    <w:link w:val="TextedebullesCar"/>
    <w:uiPriority w:val="99"/>
    <w:semiHidden/>
    <w:unhideWhenUsed/>
    <w:rsid w:val="003E379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3797"/>
    <w:rPr>
      <w:rFonts w:ascii="Segoe UI" w:eastAsiaTheme="minorEastAsia" w:hAnsi="Segoe UI" w:cs="Segoe UI"/>
      <w:sz w:val="18"/>
      <w:szCs w:val="18"/>
      <w:lang w:eastAsia="fr-FR"/>
    </w:rPr>
  </w:style>
  <w:style w:type="paragraph" w:styleId="Sansinterligne">
    <w:name w:val="No Spacing"/>
    <w:link w:val="SansinterligneCar"/>
    <w:uiPriority w:val="1"/>
    <w:qFormat/>
    <w:rsid w:val="00464A9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64A9C"/>
    <w:rPr>
      <w:rFonts w:eastAsiaTheme="minorEastAsia"/>
      <w:lang w:eastAsia="fr-FR"/>
    </w:rPr>
  </w:style>
  <w:style w:type="character" w:customStyle="1" w:styleId="Titre1Car">
    <w:name w:val="Titre 1 Car"/>
    <w:basedOn w:val="Policepardfaut"/>
    <w:link w:val="Titre1"/>
    <w:uiPriority w:val="9"/>
    <w:rsid w:val="001412A9"/>
    <w:rPr>
      <w:rFonts w:asciiTheme="majorHAnsi" w:eastAsiaTheme="majorEastAsia" w:hAnsiTheme="majorHAnsi" w:cstheme="majorBidi"/>
      <w:color w:val="2E74B5" w:themeColor="accent1" w:themeShade="BF"/>
      <w:sz w:val="32"/>
      <w:szCs w:val="32"/>
      <w:lang w:eastAsia="fr-FR"/>
    </w:rPr>
  </w:style>
  <w:style w:type="paragraph" w:styleId="En-ttedetabledesmatires">
    <w:name w:val="TOC Heading"/>
    <w:basedOn w:val="Titre1"/>
    <w:next w:val="Normal"/>
    <w:uiPriority w:val="39"/>
    <w:unhideWhenUsed/>
    <w:qFormat/>
    <w:rsid w:val="001412A9"/>
    <w:pPr>
      <w:widowControl/>
      <w:autoSpaceDE/>
      <w:autoSpaceDN/>
      <w:adjustRightInd/>
      <w:spacing w:line="259" w:lineRule="auto"/>
      <w:outlineLvl w:val="9"/>
    </w:pPr>
  </w:style>
  <w:style w:type="character" w:styleId="Lienhypertextesuivivisit">
    <w:name w:val="FollowedHyperlink"/>
    <w:basedOn w:val="Policepardfaut"/>
    <w:uiPriority w:val="99"/>
    <w:semiHidden/>
    <w:unhideWhenUsed/>
    <w:rsid w:val="001412A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4058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ur-lex.europa.eu/LexUriServ/LexUriServ.do?uri=CELEX:31995L0046:fr: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FR/TXT/PDF/?uri=CELEX:32016R0679&amp;from=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edma.org/fileadmin/documents/Legal_A_Eth_C/20160324_-_FAQ_FINA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921A4-544D-41C5-ADA3-76375C1E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5995</Words>
  <Characters>32975</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Pouyat</dc:creator>
  <cp:keywords/>
  <dc:description/>
  <cp:lastModifiedBy>florent sauli</cp:lastModifiedBy>
  <cp:revision>4</cp:revision>
  <cp:lastPrinted>2016-05-30T15:56:00Z</cp:lastPrinted>
  <dcterms:created xsi:type="dcterms:W3CDTF">2016-06-23T09:53:00Z</dcterms:created>
  <dcterms:modified xsi:type="dcterms:W3CDTF">2016-06-24T08:15:00Z</dcterms:modified>
</cp:coreProperties>
</file>